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664DD" w14:textId="77777777" w:rsidR="007B078B" w:rsidRPr="00FB3C70" w:rsidRDefault="007B078B" w:rsidP="007B078B">
      <w:pPr>
        <w:rPr>
          <w:b/>
          <w:bCs/>
          <w:color w:val="4472C4" w:themeColor="accent1"/>
          <w:sz w:val="32"/>
          <w:szCs w:val="32"/>
        </w:rPr>
      </w:pPr>
      <w:r w:rsidRPr="00FB3C70">
        <w:rPr>
          <w:b/>
          <w:bCs/>
          <w:color w:val="4472C4" w:themeColor="accent1"/>
          <w:sz w:val="32"/>
          <w:szCs w:val="32"/>
        </w:rPr>
        <w:t>Understanding lung cancer patients’ experiences</w:t>
      </w:r>
    </w:p>
    <w:p w14:paraId="7A986812" w14:textId="77777777" w:rsidR="007B078B" w:rsidRPr="00FB3C70" w:rsidRDefault="007B078B" w:rsidP="007B078B">
      <w:pPr>
        <w:rPr>
          <w:color w:val="4472C4" w:themeColor="accent1"/>
        </w:rPr>
      </w:pPr>
      <w:r w:rsidRPr="00FB3C70">
        <w:rPr>
          <w:color w:val="4472C4" w:themeColor="accent1"/>
        </w:rPr>
        <w:t>Insights from the Global Lung Cancer Coalition’s 2023 global patient experience survey</w:t>
      </w:r>
    </w:p>
    <w:p w14:paraId="43DD690F" w14:textId="77777777" w:rsidR="007B078B" w:rsidRPr="00FB3C70" w:rsidRDefault="007B078B" w:rsidP="007B078B">
      <w:pPr>
        <w:rPr>
          <w:color w:val="4B627A"/>
        </w:rPr>
      </w:pPr>
    </w:p>
    <w:p w14:paraId="433373BA" w14:textId="3B34B963" w:rsidR="007B078B" w:rsidRDefault="007B078B" w:rsidP="007B078B">
      <w:pPr>
        <w:rPr>
          <w:b/>
          <w:bCs/>
          <w:color w:val="4472C4" w:themeColor="accent1"/>
          <w:sz w:val="28"/>
          <w:szCs w:val="28"/>
        </w:rPr>
      </w:pPr>
      <w:r w:rsidRPr="00FB3C70">
        <w:rPr>
          <w:b/>
          <w:bCs/>
          <w:color w:val="4472C4" w:themeColor="accent1"/>
          <w:sz w:val="28"/>
          <w:szCs w:val="28"/>
        </w:rPr>
        <w:t xml:space="preserve">Introduction </w:t>
      </w:r>
    </w:p>
    <w:p w14:paraId="46F4C559" w14:textId="77777777" w:rsidR="00F64CB8" w:rsidRPr="00FB3C70" w:rsidRDefault="00F64CB8" w:rsidP="007B078B">
      <w:pPr>
        <w:rPr>
          <w:b/>
          <w:bCs/>
          <w:color w:val="4472C4" w:themeColor="accent1"/>
          <w:sz w:val="28"/>
          <w:szCs w:val="28"/>
        </w:rPr>
      </w:pPr>
    </w:p>
    <w:p w14:paraId="27EB8B5A" w14:textId="1CCC609A" w:rsidR="007B078B" w:rsidRPr="00FB3C70" w:rsidRDefault="00CA6099" w:rsidP="007B078B">
      <w:pPr>
        <w:rPr>
          <w:color w:val="4B627A"/>
        </w:rPr>
      </w:pPr>
      <w:r w:rsidRPr="00FB3C70">
        <w:rPr>
          <w:color w:val="4B627A"/>
        </w:rPr>
        <w:t>For the last four years, the Global Lung Cancer Coalition (GLCC) has run an annual global patient experience survey, gathering a wealth of useful data and insights on experiences of diagnosis, treatment, and care. We at the GLCC</w:t>
      </w:r>
      <w:r w:rsidR="007B078B" w:rsidRPr="00FB3C70">
        <w:rPr>
          <w:color w:val="4B627A"/>
        </w:rPr>
        <w:t xml:space="preserve"> want to understand patients’ experiences of lung cancer and the barriers and challenges they face to inform our global and national campaigning priorities</w:t>
      </w:r>
      <w:r w:rsidRPr="00FB3C70">
        <w:rPr>
          <w:color w:val="4B627A"/>
        </w:rPr>
        <w:t xml:space="preserve">, and </w:t>
      </w:r>
      <w:r w:rsidR="00FB3C70" w:rsidRPr="00FB3C70">
        <w:rPr>
          <w:color w:val="4B627A"/>
        </w:rPr>
        <w:t xml:space="preserve">we </w:t>
      </w:r>
      <w:r w:rsidRPr="00FB3C70">
        <w:rPr>
          <w:color w:val="4B627A"/>
        </w:rPr>
        <w:t xml:space="preserve">conduct this survey yearly to ensure our ongoing activities and advocacy is reflective of </w:t>
      </w:r>
      <w:r w:rsidR="00FB3C70" w:rsidRPr="00FB3C70">
        <w:rPr>
          <w:color w:val="4B627A"/>
        </w:rPr>
        <w:t xml:space="preserve">current </w:t>
      </w:r>
      <w:r w:rsidRPr="00FB3C70">
        <w:rPr>
          <w:color w:val="4B627A"/>
        </w:rPr>
        <w:t>patient experiences, needs and preferences.</w:t>
      </w:r>
    </w:p>
    <w:p w14:paraId="124DBAF0" w14:textId="77777777" w:rsidR="007B078B" w:rsidRPr="00FB3C70" w:rsidRDefault="007B078B" w:rsidP="007B078B">
      <w:pPr>
        <w:rPr>
          <w:color w:val="4B627A"/>
        </w:rPr>
      </w:pPr>
    </w:p>
    <w:p w14:paraId="61A7DDDF" w14:textId="20927D92" w:rsidR="007B078B" w:rsidRPr="00FB3C70" w:rsidRDefault="6ED3F9D8" w:rsidP="6ED3F9D8">
      <w:pPr>
        <w:rPr>
          <w:color w:val="4B627A"/>
        </w:rPr>
      </w:pPr>
      <w:r w:rsidRPr="6ED3F9D8">
        <w:rPr>
          <w:color w:val="4B627A"/>
        </w:rPr>
        <w:t>This report sets out the global findings from our fourth annual global survey, which ran from 22 February 2023 to 6 March 2023 and received 712 responses from patients across 14 countries</w:t>
      </w:r>
      <w:r w:rsidR="00544247">
        <w:rPr>
          <w:color w:val="4B627A"/>
        </w:rPr>
        <w:t>.</w:t>
      </w:r>
    </w:p>
    <w:p w14:paraId="4CE8221C" w14:textId="4AC7B7C3" w:rsidR="007B078B" w:rsidRPr="00FB3C70" w:rsidRDefault="007B078B" w:rsidP="6ED3F9D8">
      <w:pPr>
        <w:rPr>
          <w:color w:val="4B627A"/>
        </w:rPr>
      </w:pPr>
    </w:p>
    <w:p w14:paraId="4B09485A" w14:textId="7E1FE5CB" w:rsidR="007B078B" w:rsidRPr="00FB3C70" w:rsidRDefault="6ED3F9D8" w:rsidP="007B078B">
      <w:pPr>
        <w:rPr>
          <w:color w:val="4B627A"/>
        </w:rPr>
      </w:pPr>
      <w:r w:rsidRPr="6ED3F9D8">
        <w:rPr>
          <w:color w:val="4B627A"/>
        </w:rPr>
        <w:t xml:space="preserve">We are grateful to all the patients who took the time to share their experiences via the survey. We hope the findings will be useful to policymakers in their planning, as well as to campaigners advocating for lung cancer patients’ needs. </w:t>
      </w:r>
    </w:p>
    <w:p w14:paraId="274D9D22" w14:textId="097C3C3F" w:rsidR="00ED33B2" w:rsidRPr="00FB3C70" w:rsidRDefault="00F64CB8">
      <w:r w:rsidRPr="00FB3C70">
        <w:rPr>
          <w:noProof/>
          <w14:ligatures w14:val="standardContextual"/>
        </w:rPr>
        <mc:AlternateContent>
          <mc:Choice Requires="wps">
            <w:drawing>
              <wp:anchor distT="0" distB="0" distL="114300" distR="114300" simplePos="0" relativeHeight="251659264" behindDoc="0" locked="0" layoutInCell="1" allowOverlap="0" wp14:anchorId="4EA79A94" wp14:editId="11B9987B">
                <wp:simplePos x="0" y="0"/>
                <wp:positionH relativeFrom="column">
                  <wp:posOffset>-8255</wp:posOffset>
                </wp:positionH>
                <wp:positionV relativeFrom="paragraph">
                  <wp:posOffset>166370</wp:posOffset>
                </wp:positionV>
                <wp:extent cx="5698800" cy="5598000"/>
                <wp:effectExtent l="0" t="0" r="16510" b="15875"/>
                <wp:wrapNone/>
                <wp:docPr id="3" name="Text Box 3"/>
                <wp:cNvGraphicFramePr/>
                <a:graphic xmlns:a="http://schemas.openxmlformats.org/drawingml/2006/main">
                  <a:graphicData uri="http://schemas.microsoft.com/office/word/2010/wordprocessingShape">
                    <wps:wsp>
                      <wps:cNvSpPr txBox="1"/>
                      <wps:spPr>
                        <a:xfrm>
                          <a:off x="0" y="0"/>
                          <a:ext cx="5698800" cy="5598000"/>
                        </a:xfrm>
                        <a:prstGeom prst="rect">
                          <a:avLst/>
                        </a:prstGeom>
                        <a:solidFill>
                          <a:schemeClr val="accent1">
                            <a:lumMod val="40000"/>
                            <a:lumOff val="60000"/>
                          </a:schemeClr>
                        </a:solidFill>
                        <a:ln w="6350">
                          <a:solidFill>
                            <a:prstClr val="black"/>
                          </a:solidFill>
                        </a:ln>
                      </wps:spPr>
                      <wps:txbx>
                        <w:txbxContent>
                          <w:p w14:paraId="091CDF60" w14:textId="72B3ECA7" w:rsidR="005B210E" w:rsidRPr="008959BA" w:rsidRDefault="007B078B">
                            <w:pPr>
                              <w:rPr>
                                <w:b/>
                                <w:bCs/>
                                <w:color w:val="1F3864" w:themeColor="accent1" w:themeShade="80"/>
                              </w:rPr>
                            </w:pPr>
                            <w:r w:rsidRPr="005B210E">
                              <w:rPr>
                                <w:b/>
                                <w:bCs/>
                                <w:color w:val="1F3864" w:themeColor="accent1" w:themeShade="80"/>
                              </w:rPr>
                              <w:t>Key Findings</w:t>
                            </w:r>
                          </w:p>
                          <w:p w14:paraId="3BD6D622" w14:textId="12F4E480" w:rsidR="002854AA" w:rsidRPr="002854AA" w:rsidRDefault="002854AA" w:rsidP="002854AA">
                            <w:pPr>
                              <w:rPr>
                                <w:color w:val="1F3864" w:themeColor="accent1" w:themeShade="80"/>
                                <w:sz w:val="22"/>
                                <w:szCs w:val="22"/>
                              </w:rPr>
                            </w:pPr>
                            <w:r w:rsidRPr="002854AA">
                              <w:rPr>
                                <w:color w:val="1F3864" w:themeColor="accent1" w:themeShade="80"/>
                                <w:sz w:val="22"/>
                                <w:szCs w:val="22"/>
                              </w:rPr>
                              <w:t>The survey findings show that</w:t>
                            </w:r>
                            <w:r w:rsidR="00C63C08">
                              <w:rPr>
                                <w:color w:val="1F3864" w:themeColor="accent1" w:themeShade="80"/>
                                <w:sz w:val="22"/>
                                <w:szCs w:val="22"/>
                              </w:rPr>
                              <w:t>,</w:t>
                            </w:r>
                            <w:r w:rsidRPr="002854AA">
                              <w:rPr>
                                <w:color w:val="1F3864" w:themeColor="accent1" w:themeShade="80"/>
                                <w:sz w:val="22"/>
                                <w:szCs w:val="22"/>
                              </w:rPr>
                              <w:t xml:space="preserve"> whilst each patient’s experience during their lung cancer journey is different, there are some common themes in patient access and preferences across varying geographies and health systems:</w:t>
                            </w:r>
                          </w:p>
                          <w:p w14:paraId="3BE1A733" w14:textId="77777777" w:rsidR="002854AA" w:rsidRPr="002854AA" w:rsidRDefault="002854AA" w:rsidP="002854AA">
                            <w:pPr>
                              <w:rPr>
                                <w:color w:val="1F3864" w:themeColor="accent1" w:themeShade="80"/>
                                <w:sz w:val="22"/>
                                <w:szCs w:val="22"/>
                              </w:rPr>
                            </w:pPr>
                          </w:p>
                          <w:p w14:paraId="5AD828FE" w14:textId="019844BC" w:rsidR="002854AA" w:rsidRPr="002854AA" w:rsidRDefault="002854AA" w:rsidP="002854AA">
                            <w:pPr>
                              <w:pStyle w:val="ListParagraph"/>
                              <w:numPr>
                                <w:ilvl w:val="0"/>
                                <w:numId w:val="5"/>
                              </w:numPr>
                              <w:rPr>
                                <w:rFonts w:ascii="Times New Roman" w:hAnsi="Times New Roman" w:cs="Times New Roman"/>
                                <w:color w:val="1F3864" w:themeColor="accent1" w:themeShade="80"/>
                                <w:sz w:val="22"/>
                                <w:szCs w:val="22"/>
                              </w:rPr>
                            </w:pPr>
                            <w:r w:rsidRPr="002854AA">
                              <w:rPr>
                                <w:rFonts w:ascii="Times New Roman" w:hAnsi="Times New Roman" w:cs="Times New Roman"/>
                                <w:color w:val="1F3864" w:themeColor="accent1" w:themeShade="80"/>
                                <w:sz w:val="22"/>
                                <w:szCs w:val="22"/>
                              </w:rPr>
                              <w:t>Wh</w:t>
                            </w:r>
                            <w:r w:rsidR="00C63C08">
                              <w:rPr>
                                <w:rFonts w:ascii="Times New Roman" w:hAnsi="Times New Roman" w:cs="Times New Roman"/>
                                <w:color w:val="1F3864" w:themeColor="accent1" w:themeShade="80"/>
                                <w:sz w:val="22"/>
                                <w:szCs w:val="22"/>
                              </w:rPr>
                              <w:t>ilst</w:t>
                            </w:r>
                            <w:r w:rsidRPr="002854AA">
                              <w:rPr>
                                <w:rFonts w:ascii="Times New Roman" w:hAnsi="Times New Roman" w:cs="Times New Roman"/>
                                <w:color w:val="1F3864" w:themeColor="accent1" w:themeShade="80"/>
                                <w:sz w:val="22"/>
                                <w:szCs w:val="22"/>
                              </w:rPr>
                              <w:t xml:space="preserve"> a majority of participants said they had undergone </w:t>
                            </w:r>
                            <w:r w:rsidRPr="00F64CB8">
                              <w:rPr>
                                <w:rFonts w:ascii="Times New Roman" w:hAnsi="Times New Roman" w:cs="Times New Roman"/>
                                <w:b/>
                                <w:bCs/>
                                <w:color w:val="1F3864" w:themeColor="accent1" w:themeShade="80"/>
                                <w:sz w:val="22"/>
                                <w:szCs w:val="22"/>
                              </w:rPr>
                              <w:t>biomarker testing</w:t>
                            </w:r>
                            <w:r w:rsidRPr="002854AA">
                              <w:rPr>
                                <w:rFonts w:ascii="Times New Roman" w:hAnsi="Times New Roman" w:cs="Times New Roman"/>
                                <w:color w:val="1F3864" w:themeColor="accent1" w:themeShade="80"/>
                                <w:sz w:val="22"/>
                                <w:szCs w:val="22"/>
                              </w:rPr>
                              <w:t xml:space="preserve">, nearly </w:t>
                            </w:r>
                            <w:r w:rsidR="00F64CB8">
                              <w:rPr>
                                <w:rFonts w:ascii="Times New Roman" w:hAnsi="Times New Roman" w:cs="Times New Roman"/>
                                <w:color w:val="1F3864" w:themeColor="accent1" w:themeShade="80"/>
                                <w:sz w:val="22"/>
                                <w:szCs w:val="22"/>
                              </w:rPr>
                              <w:t>one-</w:t>
                            </w:r>
                            <w:r w:rsidRPr="002854AA">
                              <w:rPr>
                                <w:rFonts w:ascii="Times New Roman" w:hAnsi="Times New Roman" w:cs="Times New Roman"/>
                                <w:color w:val="1F3864" w:themeColor="accent1" w:themeShade="80"/>
                                <w:sz w:val="22"/>
                                <w:szCs w:val="22"/>
                              </w:rPr>
                              <w:t xml:space="preserve">fifth were unaware if they had, suggesting that there may be significant </w:t>
                            </w:r>
                            <w:r w:rsidRPr="00F64CB8">
                              <w:rPr>
                                <w:rFonts w:ascii="Times New Roman" w:hAnsi="Times New Roman" w:cs="Times New Roman"/>
                                <w:b/>
                                <w:bCs/>
                                <w:color w:val="1F3864" w:themeColor="accent1" w:themeShade="80"/>
                                <w:sz w:val="22"/>
                                <w:szCs w:val="22"/>
                              </w:rPr>
                              <w:t>gaps in patient information and communication</w:t>
                            </w:r>
                            <w:r w:rsidRPr="002854AA">
                              <w:rPr>
                                <w:rFonts w:ascii="Times New Roman" w:hAnsi="Times New Roman" w:cs="Times New Roman"/>
                                <w:color w:val="1F3864" w:themeColor="accent1" w:themeShade="80"/>
                                <w:sz w:val="22"/>
                                <w:szCs w:val="22"/>
                              </w:rPr>
                              <w:t xml:space="preserve"> about these tests. Of those who were tested, </w:t>
                            </w:r>
                            <w:r w:rsidR="000F559A">
                              <w:rPr>
                                <w:rFonts w:ascii="Times New Roman" w:hAnsi="Times New Roman" w:cs="Times New Roman"/>
                                <w:color w:val="1F3864" w:themeColor="accent1" w:themeShade="80"/>
                                <w:sz w:val="22"/>
                                <w:szCs w:val="22"/>
                              </w:rPr>
                              <w:t>less than half (48%)</w:t>
                            </w:r>
                            <w:r w:rsidRPr="002854AA">
                              <w:rPr>
                                <w:rFonts w:ascii="Times New Roman" w:hAnsi="Times New Roman" w:cs="Times New Roman"/>
                                <w:color w:val="1F3864" w:themeColor="accent1" w:themeShade="80"/>
                                <w:sz w:val="22"/>
                                <w:szCs w:val="22"/>
                              </w:rPr>
                              <w:t xml:space="preserve"> knew what biomarker their cancer had, further underlining gaps in communication around testing, results, and their implications between patients and their treatment teams</w:t>
                            </w:r>
                          </w:p>
                          <w:p w14:paraId="31A96D78" w14:textId="1C3DAA53" w:rsidR="002854AA" w:rsidRPr="002854AA" w:rsidRDefault="002854AA" w:rsidP="002854AA">
                            <w:pPr>
                              <w:pStyle w:val="ListParagraph"/>
                              <w:numPr>
                                <w:ilvl w:val="0"/>
                                <w:numId w:val="5"/>
                              </w:numPr>
                              <w:rPr>
                                <w:rFonts w:ascii="Times New Roman" w:hAnsi="Times New Roman" w:cs="Times New Roman"/>
                                <w:color w:val="1F3864" w:themeColor="accent1" w:themeShade="80"/>
                                <w:sz w:val="22"/>
                                <w:szCs w:val="22"/>
                              </w:rPr>
                            </w:pPr>
                            <w:r w:rsidRPr="002854AA">
                              <w:rPr>
                                <w:rFonts w:ascii="Times New Roman" w:hAnsi="Times New Roman" w:cs="Times New Roman"/>
                                <w:color w:val="1F3864" w:themeColor="accent1" w:themeShade="80"/>
                                <w:sz w:val="22"/>
                                <w:szCs w:val="22"/>
                              </w:rPr>
                              <w:t xml:space="preserve">A </w:t>
                            </w:r>
                            <w:r w:rsidR="00C81C2D">
                              <w:rPr>
                                <w:rFonts w:ascii="Times New Roman" w:hAnsi="Times New Roman" w:cs="Times New Roman"/>
                                <w:color w:val="1F3864" w:themeColor="accent1" w:themeShade="80"/>
                                <w:sz w:val="22"/>
                                <w:szCs w:val="22"/>
                              </w:rPr>
                              <w:t xml:space="preserve">substantial </w:t>
                            </w:r>
                            <w:r w:rsidRPr="002854AA">
                              <w:rPr>
                                <w:rFonts w:ascii="Times New Roman" w:hAnsi="Times New Roman" w:cs="Times New Roman"/>
                                <w:color w:val="1F3864" w:themeColor="accent1" w:themeShade="80"/>
                                <w:sz w:val="22"/>
                                <w:szCs w:val="22"/>
                              </w:rPr>
                              <w:t>majorit</w:t>
                            </w:r>
                            <w:r w:rsidR="000F559A">
                              <w:rPr>
                                <w:rFonts w:ascii="Times New Roman" w:hAnsi="Times New Roman" w:cs="Times New Roman"/>
                                <w:color w:val="1F3864" w:themeColor="accent1" w:themeShade="80"/>
                                <w:sz w:val="22"/>
                                <w:szCs w:val="22"/>
                              </w:rPr>
                              <w:t xml:space="preserve">y – 78% – of </w:t>
                            </w:r>
                            <w:r w:rsidRPr="002854AA">
                              <w:rPr>
                                <w:rFonts w:ascii="Times New Roman" w:hAnsi="Times New Roman" w:cs="Times New Roman"/>
                                <w:color w:val="1F3864" w:themeColor="accent1" w:themeShade="80"/>
                                <w:sz w:val="22"/>
                                <w:szCs w:val="22"/>
                              </w:rPr>
                              <w:t xml:space="preserve">participants answered that they were aware of a lung health check or screening programme in their country, including participants in many countries that do not currently have any lung health check or screening programme widely available. The results of this question suggest that there is considerable confusion around these programmes – highlighting </w:t>
                            </w:r>
                            <w:r w:rsidRPr="00F64CB8">
                              <w:rPr>
                                <w:rFonts w:ascii="Times New Roman" w:hAnsi="Times New Roman" w:cs="Times New Roman"/>
                                <w:b/>
                                <w:bCs/>
                                <w:color w:val="1F3864" w:themeColor="accent1" w:themeShade="80"/>
                                <w:sz w:val="22"/>
                                <w:szCs w:val="22"/>
                              </w:rPr>
                              <w:t>the need for further work to educate populations about the availability and process of screening programmes</w:t>
                            </w:r>
                          </w:p>
                          <w:p w14:paraId="4BD95C3A" w14:textId="07B736FE" w:rsidR="002854AA" w:rsidRPr="002854AA" w:rsidRDefault="002B292E" w:rsidP="002854AA">
                            <w:pPr>
                              <w:pStyle w:val="ListParagraph"/>
                              <w:numPr>
                                <w:ilvl w:val="0"/>
                                <w:numId w:val="5"/>
                              </w:numPr>
                              <w:rPr>
                                <w:rFonts w:ascii="Times New Roman" w:hAnsi="Times New Roman" w:cs="Times New Roman"/>
                                <w:color w:val="1F3864" w:themeColor="accent1" w:themeShade="80"/>
                                <w:sz w:val="22"/>
                                <w:szCs w:val="22"/>
                              </w:rPr>
                            </w:pPr>
                            <w:r>
                              <w:rPr>
                                <w:rFonts w:ascii="Times New Roman" w:hAnsi="Times New Roman" w:cs="Times New Roman"/>
                                <w:color w:val="1F3864" w:themeColor="accent1" w:themeShade="80"/>
                                <w:sz w:val="22"/>
                                <w:szCs w:val="22"/>
                              </w:rPr>
                              <w:t>Almost one-fifth (18%)</w:t>
                            </w:r>
                            <w:r w:rsidR="002854AA" w:rsidRPr="002854AA">
                              <w:rPr>
                                <w:rFonts w:ascii="Times New Roman" w:hAnsi="Times New Roman" w:cs="Times New Roman"/>
                                <w:color w:val="1F3864" w:themeColor="accent1" w:themeShade="80"/>
                                <w:sz w:val="22"/>
                                <w:szCs w:val="22"/>
                              </w:rPr>
                              <w:t xml:space="preserve"> of participants stated that if invited to attend a lung health check or screening appointment, they would</w:t>
                            </w:r>
                            <w:r w:rsidR="00397AB0">
                              <w:rPr>
                                <w:rFonts w:ascii="Times New Roman" w:hAnsi="Times New Roman" w:cs="Times New Roman"/>
                                <w:color w:val="1F3864" w:themeColor="accent1" w:themeShade="80"/>
                                <w:sz w:val="22"/>
                                <w:szCs w:val="22"/>
                              </w:rPr>
                              <w:t xml:space="preserve"> no</w:t>
                            </w:r>
                            <w:r w:rsidR="002854AA" w:rsidRPr="002854AA">
                              <w:rPr>
                                <w:rFonts w:ascii="Times New Roman" w:hAnsi="Times New Roman" w:cs="Times New Roman"/>
                                <w:color w:val="1F3864" w:themeColor="accent1" w:themeShade="80"/>
                                <w:sz w:val="22"/>
                                <w:szCs w:val="22"/>
                              </w:rPr>
                              <w:t>t have attended</w:t>
                            </w:r>
                            <w:r w:rsidR="008959BA">
                              <w:rPr>
                                <w:rFonts w:ascii="Times New Roman" w:hAnsi="Times New Roman" w:cs="Times New Roman"/>
                                <w:color w:val="1F3864" w:themeColor="accent1" w:themeShade="80"/>
                                <w:sz w:val="22"/>
                                <w:szCs w:val="22"/>
                              </w:rPr>
                              <w:t>. This</w:t>
                            </w:r>
                            <w:r w:rsidR="00643CBD">
                              <w:rPr>
                                <w:rFonts w:ascii="Times New Roman" w:hAnsi="Times New Roman" w:cs="Times New Roman"/>
                                <w:color w:val="1F3864" w:themeColor="accent1" w:themeShade="80"/>
                                <w:sz w:val="22"/>
                                <w:szCs w:val="22"/>
                              </w:rPr>
                              <w:t xml:space="preserve"> hesitancy</w:t>
                            </w:r>
                            <w:r w:rsidR="008959BA">
                              <w:rPr>
                                <w:rFonts w:ascii="Times New Roman" w:hAnsi="Times New Roman" w:cs="Times New Roman"/>
                                <w:color w:val="1F3864" w:themeColor="accent1" w:themeShade="80"/>
                                <w:sz w:val="22"/>
                                <w:szCs w:val="22"/>
                              </w:rPr>
                              <w:t xml:space="preserve"> may mirror issues in uptake across a range of different screening programmes, and suggests</w:t>
                            </w:r>
                            <w:r w:rsidR="002854AA" w:rsidRPr="002854AA">
                              <w:rPr>
                                <w:rFonts w:ascii="Times New Roman" w:hAnsi="Times New Roman" w:cs="Times New Roman"/>
                                <w:color w:val="1F3864" w:themeColor="accent1" w:themeShade="80"/>
                                <w:sz w:val="22"/>
                                <w:szCs w:val="22"/>
                              </w:rPr>
                              <w:t xml:space="preserve"> that further efforts to highlight the </w:t>
                            </w:r>
                            <w:r w:rsidR="002854AA" w:rsidRPr="00F64CB8">
                              <w:rPr>
                                <w:rFonts w:ascii="Times New Roman" w:hAnsi="Times New Roman" w:cs="Times New Roman"/>
                                <w:b/>
                                <w:bCs/>
                                <w:color w:val="1F3864" w:themeColor="accent1" w:themeShade="80"/>
                                <w:sz w:val="22"/>
                                <w:szCs w:val="22"/>
                              </w:rPr>
                              <w:t>value of screening programmes</w:t>
                            </w:r>
                            <w:r w:rsidR="002854AA" w:rsidRPr="002854AA">
                              <w:rPr>
                                <w:rFonts w:ascii="Times New Roman" w:hAnsi="Times New Roman" w:cs="Times New Roman"/>
                                <w:color w:val="1F3864" w:themeColor="accent1" w:themeShade="80"/>
                                <w:sz w:val="22"/>
                                <w:szCs w:val="22"/>
                              </w:rPr>
                              <w:t xml:space="preserve"> </w:t>
                            </w:r>
                            <w:r w:rsidR="008959BA">
                              <w:rPr>
                                <w:rFonts w:ascii="Times New Roman" w:hAnsi="Times New Roman" w:cs="Times New Roman"/>
                                <w:color w:val="1F3864" w:themeColor="accent1" w:themeShade="80"/>
                                <w:sz w:val="22"/>
                                <w:szCs w:val="22"/>
                              </w:rPr>
                              <w:t>should continue</w:t>
                            </w:r>
                          </w:p>
                          <w:p w14:paraId="6CB3E96B" w14:textId="0A8A9552" w:rsidR="002854AA" w:rsidRPr="002854AA" w:rsidRDefault="000F559A" w:rsidP="002854AA">
                            <w:pPr>
                              <w:pStyle w:val="ListParagraph"/>
                              <w:numPr>
                                <w:ilvl w:val="0"/>
                                <w:numId w:val="5"/>
                              </w:numPr>
                              <w:rPr>
                                <w:rFonts w:ascii="Times New Roman" w:hAnsi="Times New Roman" w:cs="Times New Roman"/>
                                <w:color w:val="1F3864" w:themeColor="accent1" w:themeShade="80"/>
                                <w:sz w:val="22"/>
                                <w:szCs w:val="22"/>
                              </w:rPr>
                            </w:pPr>
                            <w:r>
                              <w:rPr>
                                <w:rFonts w:ascii="Times New Roman" w:hAnsi="Times New Roman" w:cs="Times New Roman"/>
                                <w:color w:val="1F3864" w:themeColor="accent1" w:themeShade="80"/>
                                <w:sz w:val="22"/>
                                <w:szCs w:val="22"/>
                              </w:rPr>
                              <w:t>91% of participants</w:t>
                            </w:r>
                            <w:r w:rsidR="002854AA" w:rsidRPr="002854AA">
                              <w:rPr>
                                <w:rFonts w:ascii="Times New Roman" w:hAnsi="Times New Roman" w:cs="Times New Roman"/>
                                <w:color w:val="1F3864" w:themeColor="accent1" w:themeShade="80"/>
                                <w:sz w:val="22"/>
                                <w:szCs w:val="22"/>
                              </w:rPr>
                              <w:t xml:space="preserve"> felt involved in decisions about their treatment and care when speaking to their treatment team, although only one-third of participants felt fully involved, suggesting that there is still work to be done – across all countries – to </w:t>
                            </w:r>
                            <w:r w:rsidR="002854AA" w:rsidRPr="00F64CB8">
                              <w:rPr>
                                <w:rFonts w:ascii="Times New Roman" w:hAnsi="Times New Roman" w:cs="Times New Roman"/>
                                <w:b/>
                                <w:bCs/>
                                <w:color w:val="1F3864" w:themeColor="accent1" w:themeShade="80"/>
                                <w:sz w:val="22"/>
                                <w:szCs w:val="22"/>
                              </w:rPr>
                              <w:t xml:space="preserve">ensure patients feel informed and empowered to be involved in decisions around their treatment and care </w:t>
                            </w:r>
                            <w:r w:rsidR="002854AA" w:rsidRPr="002854AA">
                              <w:rPr>
                                <w:rFonts w:ascii="Times New Roman" w:hAnsi="Times New Roman" w:cs="Times New Roman"/>
                                <w:color w:val="1F3864" w:themeColor="accent1" w:themeShade="80"/>
                                <w:sz w:val="22"/>
                                <w:szCs w:val="22"/>
                              </w:rPr>
                              <w:t xml:space="preserve">as much as they wish to be. Treatment teams should work to support lung cancer </w:t>
                            </w:r>
                            <w:r w:rsidR="00F64CB8" w:rsidRPr="002854AA">
                              <w:rPr>
                                <w:rFonts w:ascii="Times New Roman" w:hAnsi="Times New Roman" w:cs="Times New Roman"/>
                                <w:color w:val="1F3864" w:themeColor="accent1" w:themeShade="80"/>
                                <w:sz w:val="22"/>
                                <w:szCs w:val="22"/>
                              </w:rPr>
                              <w:t>patients’</w:t>
                            </w:r>
                            <w:r w:rsidR="002854AA" w:rsidRPr="002854AA">
                              <w:rPr>
                                <w:rFonts w:ascii="Times New Roman" w:hAnsi="Times New Roman" w:cs="Times New Roman"/>
                                <w:color w:val="1F3864" w:themeColor="accent1" w:themeShade="80"/>
                                <w:sz w:val="22"/>
                                <w:szCs w:val="22"/>
                              </w:rPr>
                              <w:t xml:space="preserve"> involvement in their care, whil</w:t>
                            </w:r>
                            <w:r w:rsidR="00C63C08">
                              <w:rPr>
                                <w:rFonts w:ascii="Times New Roman" w:hAnsi="Times New Roman" w:cs="Times New Roman"/>
                                <w:color w:val="1F3864" w:themeColor="accent1" w:themeShade="80"/>
                                <w:sz w:val="22"/>
                                <w:szCs w:val="22"/>
                              </w:rPr>
                              <w:t>st</w:t>
                            </w:r>
                            <w:r w:rsidR="002854AA" w:rsidRPr="002854AA">
                              <w:rPr>
                                <w:rFonts w:ascii="Times New Roman" w:hAnsi="Times New Roman" w:cs="Times New Roman"/>
                                <w:color w:val="1F3864" w:themeColor="accent1" w:themeShade="80"/>
                                <w:sz w:val="22"/>
                                <w:szCs w:val="22"/>
                              </w:rPr>
                              <w:t xml:space="preserve"> also recognising that patient preferences around involvement will differ</w:t>
                            </w:r>
                          </w:p>
                          <w:p w14:paraId="4D0EB198" w14:textId="5C919554" w:rsidR="002854AA" w:rsidRPr="002854AA" w:rsidRDefault="002854AA" w:rsidP="002854AA">
                            <w:pPr>
                              <w:pStyle w:val="ListParagraph"/>
                              <w:numPr>
                                <w:ilvl w:val="0"/>
                                <w:numId w:val="5"/>
                              </w:numPr>
                              <w:rPr>
                                <w:rFonts w:ascii="Times New Roman" w:hAnsi="Times New Roman" w:cs="Times New Roman"/>
                                <w:color w:val="1F3864" w:themeColor="accent1" w:themeShade="80"/>
                                <w:sz w:val="22"/>
                                <w:szCs w:val="22"/>
                              </w:rPr>
                            </w:pPr>
                            <w:r w:rsidRPr="002854AA">
                              <w:rPr>
                                <w:rFonts w:ascii="Times New Roman" w:hAnsi="Times New Roman" w:cs="Times New Roman"/>
                                <w:color w:val="1F3864" w:themeColor="accent1" w:themeShade="80"/>
                                <w:sz w:val="22"/>
                                <w:szCs w:val="22"/>
                              </w:rPr>
                              <w:t xml:space="preserve">Face-to-face meetings were the preferred method of conversation for participants in all situations, with the only exception being in situations when respondents </w:t>
                            </w:r>
                            <w:r w:rsidR="00C63C08">
                              <w:rPr>
                                <w:rFonts w:ascii="Times New Roman" w:hAnsi="Times New Roman" w:cs="Times New Roman"/>
                                <w:color w:val="1F3864" w:themeColor="accent1" w:themeShade="80"/>
                                <w:sz w:val="22"/>
                                <w:szCs w:val="22"/>
                              </w:rPr>
                              <w:t>were</w:t>
                            </w:r>
                            <w:r w:rsidRPr="002854AA">
                              <w:rPr>
                                <w:rFonts w:ascii="Times New Roman" w:hAnsi="Times New Roman" w:cs="Times New Roman"/>
                                <w:color w:val="1F3864" w:themeColor="accent1" w:themeShade="80"/>
                                <w:sz w:val="22"/>
                                <w:szCs w:val="22"/>
                              </w:rPr>
                              <w:t xml:space="preserve"> worried about something, when a preference for a conversation by telephone was the most common answer. Treatment teams should be ready to provide face-to-face meetings as a first option, whi</w:t>
                            </w:r>
                            <w:r w:rsidR="00C63C08">
                              <w:rPr>
                                <w:rFonts w:ascii="Times New Roman" w:hAnsi="Times New Roman" w:cs="Times New Roman"/>
                                <w:color w:val="1F3864" w:themeColor="accent1" w:themeShade="80"/>
                                <w:sz w:val="22"/>
                                <w:szCs w:val="22"/>
                              </w:rPr>
                              <w:t>lst</w:t>
                            </w:r>
                            <w:r w:rsidRPr="002854AA">
                              <w:rPr>
                                <w:rFonts w:ascii="Times New Roman" w:hAnsi="Times New Roman" w:cs="Times New Roman"/>
                                <w:color w:val="1F3864" w:themeColor="accent1" w:themeShade="80"/>
                                <w:sz w:val="22"/>
                                <w:szCs w:val="22"/>
                              </w:rPr>
                              <w:t xml:space="preserve"> </w:t>
                            </w:r>
                            <w:r w:rsidR="00210E6B" w:rsidRPr="002854AA">
                              <w:rPr>
                                <w:rFonts w:ascii="Times New Roman" w:hAnsi="Times New Roman" w:cs="Times New Roman"/>
                                <w:color w:val="1F3864" w:themeColor="accent1" w:themeShade="80"/>
                                <w:sz w:val="22"/>
                                <w:szCs w:val="22"/>
                              </w:rPr>
                              <w:t>considering</w:t>
                            </w:r>
                            <w:r w:rsidRPr="002854AA">
                              <w:rPr>
                                <w:rFonts w:ascii="Times New Roman" w:hAnsi="Times New Roman" w:cs="Times New Roman"/>
                                <w:color w:val="1F3864" w:themeColor="accent1" w:themeShade="80"/>
                                <w:sz w:val="22"/>
                                <w:szCs w:val="22"/>
                              </w:rPr>
                              <w:t xml:space="preserve"> individual patient preferences as much as possible</w:t>
                            </w:r>
                          </w:p>
                          <w:p w14:paraId="47BFFAA5" w14:textId="77777777" w:rsidR="002854AA" w:rsidRPr="002854AA" w:rsidRDefault="002854AA" w:rsidP="002854AA">
                            <w:pPr>
                              <w:rPr>
                                <w:color w:val="1F3864" w:themeColor="accent1" w:themeShade="80"/>
                                <w:sz w:val="22"/>
                                <w:szCs w:val="22"/>
                              </w:rPr>
                            </w:pPr>
                          </w:p>
                          <w:p w14:paraId="4C38D882" w14:textId="77777777" w:rsidR="002854AA" w:rsidRPr="007B078B" w:rsidRDefault="002854AA">
                            <w:pPr>
                              <w:rPr>
                                <w:color w:val="1F3864" w:themeColor="accent1" w:themeShade="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4EA79A94" id="_x0000_t202" coordsize="21600,21600" o:spt="202" path="m,l,21600r21600,l21600,xe">
                <v:stroke joinstyle="miter"/>
                <v:path gradientshapeok="t" o:connecttype="rect"/>
              </v:shapetype>
              <v:shape id="Text Box 3" o:spid="_x0000_s1026" type="#_x0000_t202" style="position:absolute;margin-left:-.65pt;margin-top:13.1pt;width:448.7pt;height:440.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" o:allowoverlap="f" fillcolor="#b4c6e7 [1300]" strokeweight=".5pt">
                <v:textbox>
                  <w:txbxContent>
                    <w:p w14:paraId="091CDF60" w14:textId="72B3ECA7" w:rsidR="005B210E" w:rsidRPr="008959BA" w:rsidRDefault="007B078B">
                      <w:pPr>
                        <w:rPr>
                          <w:b/>
                          <w:bCs/>
                          <w:color w:val="1F3864" w:themeColor="accent1" w:themeShade="80"/>
                        </w:rPr>
                      </w:pPr>
                      <w:r w:rsidRPr="005B210E">
                        <w:rPr>
                          <w:b/>
                          <w:bCs/>
                          <w:color w:val="1F3864" w:themeColor="accent1" w:themeShade="80"/>
                        </w:rPr>
                        <w:t>Key Findings</w:t>
                      </w:r>
                    </w:p>
                    <w:p w14:paraId="3BD6D622" w14:textId="12F4E480" w:rsidR="002854AA" w:rsidRPr="002854AA" w:rsidRDefault="002854AA" w:rsidP="002854AA">
                      <w:pPr>
                        <w:rPr>
                          <w:color w:val="1F3864" w:themeColor="accent1" w:themeShade="80"/>
                          <w:sz w:val="22"/>
                          <w:szCs w:val="22"/>
                        </w:rPr>
                      </w:pPr>
                      <w:r w:rsidRPr="002854AA">
                        <w:rPr>
                          <w:color w:val="1F3864" w:themeColor="accent1" w:themeShade="80"/>
                          <w:sz w:val="22"/>
                          <w:szCs w:val="22"/>
                        </w:rPr>
                        <w:t>The survey findings show that</w:t>
                      </w:r>
                      <w:r w:rsidR="00C63C08">
                        <w:rPr>
                          <w:color w:val="1F3864" w:themeColor="accent1" w:themeShade="80"/>
                          <w:sz w:val="22"/>
                          <w:szCs w:val="22"/>
                        </w:rPr>
                        <w:t>,</w:t>
                      </w:r>
                      <w:r w:rsidRPr="002854AA">
                        <w:rPr>
                          <w:color w:val="1F3864" w:themeColor="accent1" w:themeShade="80"/>
                          <w:sz w:val="22"/>
                          <w:szCs w:val="22"/>
                        </w:rPr>
                        <w:t xml:space="preserve"> whilst each patient’s experience during their lung cancer journey is different, there are some common themes in patient access and preferences across varying geographies and health systems:</w:t>
                      </w:r>
                    </w:p>
                    <w:p w14:paraId="3BE1A733" w14:textId="77777777" w:rsidR="002854AA" w:rsidRPr="002854AA" w:rsidRDefault="002854AA" w:rsidP="002854AA">
                      <w:pPr>
                        <w:rPr>
                          <w:color w:val="1F3864" w:themeColor="accent1" w:themeShade="80"/>
                          <w:sz w:val="22"/>
                          <w:szCs w:val="22"/>
                        </w:rPr>
                      </w:pPr>
                    </w:p>
                    <w:p w14:paraId="5AD828FE" w14:textId="019844BC" w:rsidR="002854AA" w:rsidRPr="002854AA" w:rsidRDefault="002854AA" w:rsidP="002854AA">
                      <w:pPr>
                        <w:pStyle w:val="ListParagraph"/>
                        <w:numPr>
                          <w:ilvl w:val="0"/>
                          <w:numId w:val="5"/>
                        </w:numPr>
                        <w:rPr>
                          <w:rFonts w:ascii="Times New Roman" w:hAnsi="Times New Roman" w:cs="Times New Roman"/>
                          <w:color w:val="1F3864" w:themeColor="accent1" w:themeShade="80"/>
                          <w:sz w:val="22"/>
                          <w:szCs w:val="22"/>
                        </w:rPr>
                      </w:pPr>
                      <w:r w:rsidRPr="002854AA">
                        <w:rPr>
                          <w:rFonts w:ascii="Times New Roman" w:hAnsi="Times New Roman" w:cs="Times New Roman"/>
                          <w:color w:val="1F3864" w:themeColor="accent1" w:themeShade="80"/>
                          <w:sz w:val="22"/>
                          <w:szCs w:val="22"/>
                        </w:rPr>
                        <w:t>Wh</w:t>
                      </w:r>
                      <w:r w:rsidR="00C63C08">
                        <w:rPr>
                          <w:rFonts w:ascii="Times New Roman" w:hAnsi="Times New Roman" w:cs="Times New Roman"/>
                          <w:color w:val="1F3864" w:themeColor="accent1" w:themeShade="80"/>
                          <w:sz w:val="22"/>
                          <w:szCs w:val="22"/>
                        </w:rPr>
                        <w:t>ilst</w:t>
                      </w:r>
                      <w:r w:rsidRPr="002854AA">
                        <w:rPr>
                          <w:rFonts w:ascii="Times New Roman" w:hAnsi="Times New Roman" w:cs="Times New Roman"/>
                          <w:color w:val="1F3864" w:themeColor="accent1" w:themeShade="80"/>
                          <w:sz w:val="22"/>
                          <w:szCs w:val="22"/>
                        </w:rPr>
                        <w:t xml:space="preserve"> a majority of participants said they had undergone </w:t>
                      </w:r>
                      <w:r w:rsidRPr="00F64CB8">
                        <w:rPr>
                          <w:rFonts w:ascii="Times New Roman" w:hAnsi="Times New Roman" w:cs="Times New Roman"/>
                          <w:b/>
                          <w:bCs/>
                          <w:color w:val="1F3864" w:themeColor="accent1" w:themeShade="80"/>
                          <w:sz w:val="22"/>
                          <w:szCs w:val="22"/>
                        </w:rPr>
                        <w:t>biomarker testing</w:t>
                      </w:r>
                      <w:r w:rsidRPr="002854AA">
                        <w:rPr>
                          <w:rFonts w:ascii="Times New Roman" w:hAnsi="Times New Roman" w:cs="Times New Roman"/>
                          <w:color w:val="1F3864" w:themeColor="accent1" w:themeShade="80"/>
                          <w:sz w:val="22"/>
                          <w:szCs w:val="22"/>
                        </w:rPr>
                        <w:t xml:space="preserve">, nearly </w:t>
                      </w:r>
                      <w:r w:rsidR="00F64CB8">
                        <w:rPr>
                          <w:rFonts w:ascii="Times New Roman" w:hAnsi="Times New Roman" w:cs="Times New Roman"/>
                          <w:color w:val="1F3864" w:themeColor="accent1" w:themeShade="80"/>
                          <w:sz w:val="22"/>
                          <w:szCs w:val="22"/>
                        </w:rPr>
                        <w:t>one-</w:t>
                      </w:r>
                      <w:r w:rsidRPr="002854AA">
                        <w:rPr>
                          <w:rFonts w:ascii="Times New Roman" w:hAnsi="Times New Roman" w:cs="Times New Roman"/>
                          <w:color w:val="1F3864" w:themeColor="accent1" w:themeShade="80"/>
                          <w:sz w:val="22"/>
                          <w:szCs w:val="22"/>
                        </w:rPr>
                        <w:t xml:space="preserve">fifth were unaware if they had, suggesting that there may be significant </w:t>
                      </w:r>
                      <w:r w:rsidRPr="00F64CB8">
                        <w:rPr>
                          <w:rFonts w:ascii="Times New Roman" w:hAnsi="Times New Roman" w:cs="Times New Roman"/>
                          <w:b/>
                          <w:bCs/>
                          <w:color w:val="1F3864" w:themeColor="accent1" w:themeShade="80"/>
                          <w:sz w:val="22"/>
                          <w:szCs w:val="22"/>
                        </w:rPr>
                        <w:t>gaps in patient information and communication</w:t>
                      </w:r>
                      <w:r w:rsidRPr="002854AA">
                        <w:rPr>
                          <w:rFonts w:ascii="Times New Roman" w:hAnsi="Times New Roman" w:cs="Times New Roman"/>
                          <w:color w:val="1F3864" w:themeColor="accent1" w:themeShade="80"/>
                          <w:sz w:val="22"/>
                          <w:szCs w:val="22"/>
                        </w:rPr>
                        <w:t xml:space="preserve"> about these tests. Of those who were tested, </w:t>
                      </w:r>
                      <w:r w:rsidR="000F559A">
                        <w:rPr>
                          <w:rFonts w:ascii="Times New Roman" w:hAnsi="Times New Roman" w:cs="Times New Roman"/>
                          <w:color w:val="1F3864" w:themeColor="accent1" w:themeShade="80"/>
                          <w:sz w:val="22"/>
                          <w:szCs w:val="22"/>
                        </w:rPr>
                        <w:t>less than half (48%)</w:t>
                      </w:r>
                      <w:r w:rsidRPr="002854AA">
                        <w:rPr>
                          <w:rFonts w:ascii="Times New Roman" w:hAnsi="Times New Roman" w:cs="Times New Roman"/>
                          <w:color w:val="1F3864" w:themeColor="accent1" w:themeShade="80"/>
                          <w:sz w:val="22"/>
                          <w:szCs w:val="22"/>
                        </w:rPr>
                        <w:t xml:space="preserve"> knew what biomarker their cancer had, further underlining gaps in communication around testing, results, and their implications between patients and their treatment teams</w:t>
                      </w:r>
                    </w:p>
                    <w:p w14:paraId="31A96D78" w14:textId="1C3DAA53" w:rsidR="002854AA" w:rsidRPr="002854AA" w:rsidRDefault="002854AA" w:rsidP="002854AA">
                      <w:pPr>
                        <w:pStyle w:val="ListParagraph"/>
                        <w:numPr>
                          <w:ilvl w:val="0"/>
                          <w:numId w:val="5"/>
                        </w:numPr>
                        <w:rPr>
                          <w:rFonts w:ascii="Times New Roman" w:hAnsi="Times New Roman" w:cs="Times New Roman"/>
                          <w:color w:val="1F3864" w:themeColor="accent1" w:themeShade="80"/>
                          <w:sz w:val="22"/>
                          <w:szCs w:val="22"/>
                        </w:rPr>
                      </w:pPr>
                      <w:r w:rsidRPr="002854AA">
                        <w:rPr>
                          <w:rFonts w:ascii="Times New Roman" w:hAnsi="Times New Roman" w:cs="Times New Roman"/>
                          <w:color w:val="1F3864" w:themeColor="accent1" w:themeShade="80"/>
                          <w:sz w:val="22"/>
                          <w:szCs w:val="22"/>
                        </w:rPr>
                        <w:t xml:space="preserve">A </w:t>
                      </w:r>
                      <w:r w:rsidR="00C81C2D">
                        <w:rPr>
                          <w:rFonts w:ascii="Times New Roman" w:hAnsi="Times New Roman" w:cs="Times New Roman"/>
                          <w:color w:val="1F3864" w:themeColor="accent1" w:themeShade="80"/>
                          <w:sz w:val="22"/>
                          <w:szCs w:val="22"/>
                        </w:rPr>
                        <w:t xml:space="preserve">substantial </w:t>
                      </w:r>
                      <w:r w:rsidRPr="002854AA">
                        <w:rPr>
                          <w:rFonts w:ascii="Times New Roman" w:hAnsi="Times New Roman" w:cs="Times New Roman"/>
                          <w:color w:val="1F3864" w:themeColor="accent1" w:themeShade="80"/>
                          <w:sz w:val="22"/>
                          <w:szCs w:val="22"/>
                        </w:rPr>
                        <w:t>majorit</w:t>
                      </w:r>
                      <w:r w:rsidR="000F559A">
                        <w:rPr>
                          <w:rFonts w:ascii="Times New Roman" w:hAnsi="Times New Roman" w:cs="Times New Roman"/>
                          <w:color w:val="1F3864" w:themeColor="accent1" w:themeShade="80"/>
                          <w:sz w:val="22"/>
                          <w:szCs w:val="22"/>
                        </w:rPr>
                        <w:t xml:space="preserve">y – 78% </w:t>
                      </w:r>
                      <w:r w:rsidR="000F559A">
                        <w:rPr>
                          <w:rFonts w:ascii="Times New Roman" w:hAnsi="Times New Roman" w:cs="Times New Roman"/>
                          <w:color w:val="1F3864" w:themeColor="accent1" w:themeShade="80"/>
                          <w:sz w:val="22"/>
                          <w:szCs w:val="22"/>
                        </w:rPr>
                        <w:t xml:space="preserve">– </w:t>
                      </w:r>
                      <w:r w:rsidR="000F559A">
                        <w:rPr>
                          <w:rFonts w:ascii="Times New Roman" w:hAnsi="Times New Roman" w:cs="Times New Roman"/>
                          <w:color w:val="1F3864" w:themeColor="accent1" w:themeShade="80"/>
                          <w:sz w:val="22"/>
                          <w:szCs w:val="22"/>
                        </w:rPr>
                        <w:t xml:space="preserve">of </w:t>
                      </w:r>
                      <w:r w:rsidRPr="002854AA">
                        <w:rPr>
                          <w:rFonts w:ascii="Times New Roman" w:hAnsi="Times New Roman" w:cs="Times New Roman"/>
                          <w:color w:val="1F3864" w:themeColor="accent1" w:themeShade="80"/>
                          <w:sz w:val="22"/>
                          <w:szCs w:val="22"/>
                        </w:rPr>
                        <w:t xml:space="preserve">participants answered that they were aware of a lung health check or screening programme in their country, including participants in many countries that do not currently have any lung health check or screening programme widely available. The results of this question suggest that there is considerable confusion around these programmes – highlighting </w:t>
                      </w:r>
                      <w:r w:rsidRPr="00F64CB8">
                        <w:rPr>
                          <w:rFonts w:ascii="Times New Roman" w:hAnsi="Times New Roman" w:cs="Times New Roman"/>
                          <w:b/>
                          <w:bCs/>
                          <w:color w:val="1F3864" w:themeColor="accent1" w:themeShade="80"/>
                          <w:sz w:val="22"/>
                          <w:szCs w:val="22"/>
                        </w:rPr>
                        <w:t>the need for further work to educate populations about the availability and process of screening programmes</w:t>
                      </w:r>
                    </w:p>
                    <w:p w14:paraId="4BD95C3A" w14:textId="07B736FE" w:rsidR="002854AA" w:rsidRPr="002854AA" w:rsidRDefault="002B292E" w:rsidP="002854AA">
                      <w:pPr>
                        <w:pStyle w:val="ListParagraph"/>
                        <w:numPr>
                          <w:ilvl w:val="0"/>
                          <w:numId w:val="5"/>
                        </w:numPr>
                        <w:rPr>
                          <w:rFonts w:ascii="Times New Roman" w:hAnsi="Times New Roman" w:cs="Times New Roman"/>
                          <w:color w:val="1F3864" w:themeColor="accent1" w:themeShade="80"/>
                          <w:sz w:val="22"/>
                          <w:szCs w:val="22"/>
                        </w:rPr>
                      </w:pPr>
                      <w:r>
                        <w:rPr>
                          <w:rFonts w:ascii="Times New Roman" w:hAnsi="Times New Roman" w:cs="Times New Roman"/>
                          <w:color w:val="1F3864" w:themeColor="accent1" w:themeShade="80"/>
                          <w:sz w:val="22"/>
                          <w:szCs w:val="22"/>
                        </w:rPr>
                        <w:t>Almost one-fifth (18%)</w:t>
                      </w:r>
                      <w:r w:rsidR="002854AA" w:rsidRPr="002854AA">
                        <w:rPr>
                          <w:rFonts w:ascii="Times New Roman" w:hAnsi="Times New Roman" w:cs="Times New Roman"/>
                          <w:color w:val="1F3864" w:themeColor="accent1" w:themeShade="80"/>
                          <w:sz w:val="22"/>
                          <w:szCs w:val="22"/>
                        </w:rPr>
                        <w:t xml:space="preserve"> of participants stated that if invited to attend a lung health check or screening appointment, they would</w:t>
                      </w:r>
                      <w:r w:rsidR="00397AB0">
                        <w:rPr>
                          <w:rFonts w:ascii="Times New Roman" w:hAnsi="Times New Roman" w:cs="Times New Roman"/>
                          <w:color w:val="1F3864" w:themeColor="accent1" w:themeShade="80"/>
                          <w:sz w:val="22"/>
                          <w:szCs w:val="22"/>
                        </w:rPr>
                        <w:t xml:space="preserve"> no</w:t>
                      </w:r>
                      <w:r w:rsidR="002854AA" w:rsidRPr="002854AA">
                        <w:rPr>
                          <w:rFonts w:ascii="Times New Roman" w:hAnsi="Times New Roman" w:cs="Times New Roman"/>
                          <w:color w:val="1F3864" w:themeColor="accent1" w:themeShade="80"/>
                          <w:sz w:val="22"/>
                          <w:szCs w:val="22"/>
                        </w:rPr>
                        <w:t>t have attended</w:t>
                      </w:r>
                      <w:r w:rsidR="008959BA">
                        <w:rPr>
                          <w:rFonts w:ascii="Times New Roman" w:hAnsi="Times New Roman" w:cs="Times New Roman"/>
                          <w:color w:val="1F3864" w:themeColor="accent1" w:themeShade="80"/>
                          <w:sz w:val="22"/>
                          <w:szCs w:val="22"/>
                        </w:rPr>
                        <w:t>. This</w:t>
                      </w:r>
                      <w:r w:rsidR="00643CBD">
                        <w:rPr>
                          <w:rFonts w:ascii="Times New Roman" w:hAnsi="Times New Roman" w:cs="Times New Roman"/>
                          <w:color w:val="1F3864" w:themeColor="accent1" w:themeShade="80"/>
                          <w:sz w:val="22"/>
                          <w:szCs w:val="22"/>
                        </w:rPr>
                        <w:t xml:space="preserve"> hesitancy</w:t>
                      </w:r>
                      <w:r w:rsidR="008959BA">
                        <w:rPr>
                          <w:rFonts w:ascii="Times New Roman" w:hAnsi="Times New Roman" w:cs="Times New Roman"/>
                          <w:color w:val="1F3864" w:themeColor="accent1" w:themeShade="80"/>
                          <w:sz w:val="22"/>
                          <w:szCs w:val="22"/>
                        </w:rPr>
                        <w:t xml:space="preserve"> may mirror issues in uptake across a range of different screening programmes, and suggests</w:t>
                      </w:r>
                      <w:r w:rsidR="002854AA" w:rsidRPr="002854AA">
                        <w:rPr>
                          <w:rFonts w:ascii="Times New Roman" w:hAnsi="Times New Roman" w:cs="Times New Roman"/>
                          <w:color w:val="1F3864" w:themeColor="accent1" w:themeShade="80"/>
                          <w:sz w:val="22"/>
                          <w:szCs w:val="22"/>
                        </w:rPr>
                        <w:t xml:space="preserve"> that further efforts to highlight the </w:t>
                      </w:r>
                      <w:r w:rsidR="002854AA" w:rsidRPr="00F64CB8">
                        <w:rPr>
                          <w:rFonts w:ascii="Times New Roman" w:hAnsi="Times New Roman" w:cs="Times New Roman"/>
                          <w:b/>
                          <w:bCs/>
                          <w:color w:val="1F3864" w:themeColor="accent1" w:themeShade="80"/>
                          <w:sz w:val="22"/>
                          <w:szCs w:val="22"/>
                        </w:rPr>
                        <w:t>value of screening programmes</w:t>
                      </w:r>
                      <w:r w:rsidR="002854AA" w:rsidRPr="002854AA">
                        <w:rPr>
                          <w:rFonts w:ascii="Times New Roman" w:hAnsi="Times New Roman" w:cs="Times New Roman"/>
                          <w:color w:val="1F3864" w:themeColor="accent1" w:themeShade="80"/>
                          <w:sz w:val="22"/>
                          <w:szCs w:val="22"/>
                        </w:rPr>
                        <w:t xml:space="preserve"> </w:t>
                      </w:r>
                      <w:r w:rsidR="008959BA">
                        <w:rPr>
                          <w:rFonts w:ascii="Times New Roman" w:hAnsi="Times New Roman" w:cs="Times New Roman"/>
                          <w:color w:val="1F3864" w:themeColor="accent1" w:themeShade="80"/>
                          <w:sz w:val="22"/>
                          <w:szCs w:val="22"/>
                        </w:rPr>
                        <w:t>should continue</w:t>
                      </w:r>
                    </w:p>
                    <w:p w14:paraId="6CB3E96B" w14:textId="0A8A9552" w:rsidR="002854AA" w:rsidRPr="002854AA" w:rsidRDefault="000F559A" w:rsidP="002854AA">
                      <w:pPr>
                        <w:pStyle w:val="ListParagraph"/>
                        <w:numPr>
                          <w:ilvl w:val="0"/>
                          <w:numId w:val="5"/>
                        </w:numPr>
                        <w:rPr>
                          <w:rFonts w:ascii="Times New Roman" w:hAnsi="Times New Roman" w:cs="Times New Roman"/>
                          <w:color w:val="1F3864" w:themeColor="accent1" w:themeShade="80"/>
                          <w:sz w:val="22"/>
                          <w:szCs w:val="22"/>
                        </w:rPr>
                      </w:pPr>
                      <w:r>
                        <w:rPr>
                          <w:rFonts w:ascii="Times New Roman" w:hAnsi="Times New Roman" w:cs="Times New Roman"/>
                          <w:color w:val="1F3864" w:themeColor="accent1" w:themeShade="80"/>
                          <w:sz w:val="22"/>
                          <w:szCs w:val="22"/>
                        </w:rPr>
                        <w:t>91% of participants</w:t>
                      </w:r>
                      <w:r w:rsidR="002854AA" w:rsidRPr="002854AA">
                        <w:rPr>
                          <w:rFonts w:ascii="Times New Roman" w:hAnsi="Times New Roman" w:cs="Times New Roman"/>
                          <w:color w:val="1F3864" w:themeColor="accent1" w:themeShade="80"/>
                          <w:sz w:val="22"/>
                          <w:szCs w:val="22"/>
                        </w:rPr>
                        <w:t xml:space="preserve"> felt involved in decisions about their treatment and care when speaking to their treatment team, although only one-third of participants felt fully involved, suggesting that there is still work to be done – across all countries – to </w:t>
                      </w:r>
                      <w:r w:rsidR="002854AA" w:rsidRPr="00F64CB8">
                        <w:rPr>
                          <w:rFonts w:ascii="Times New Roman" w:hAnsi="Times New Roman" w:cs="Times New Roman"/>
                          <w:b/>
                          <w:bCs/>
                          <w:color w:val="1F3864" w:themeColor="accent1" w:themeShade="80"/>
                          <w:sz w:val="22"/>
                          <w:szCs w:val="22"/>
                        </w:rPr>
                        <w:t xml:space="preserve">ensure patients feel informed and empowered to be involved in decisions around their treatment and care </w:t>
                      </w:r>
                      <w:r w:rsidR="002854AA" w:rsidRPr="002854AA">
                        <w:rPr>
                          <w:rFonts w:ascii="Times New Roman" w:hAnsi="Times New Roman" w:cs="Times New Roman"/>
                          <w:color w:val="1F3864" w:themeColor="accent1" w:themeShade="80"/>
                          <w:sz w:val="22"/>
                          <w:szCs w:val="22"/>
                        </w:rPr>
                        <w:t xml:space="preserve">as much as they wish to be. Treatment teams should work to support lung cancer </w:t>
                      </w:r>
                      <w:r w:rsidR="00F64CB8" w:rsidRPr="002854AA">
                        <w:rPr>
                          <w:rFonts w:ascii="Times New Roman" w:hAnsi="Times New Roman" w:cs="Times New Roman"/>
                          <w:color w:val="1F3864" w:themeColor="accent1" w:themeShade="80"/>
                          <w:sz w:val="22"/>
                          <w:szCs w:val="22"/>
                        </w:rPr>
                        <w:t>patients’</w:t>
                      </w:r>
                      <w:r w:rsidR="002854AA" w:rsidRPr="002854AA">
                        <w:rPr>
                          <w:rFonts w:ascii="Times New Roman" w:hAnsi="Times New Roman" w:cs="Times New Roman"/>
                          <w:color w:val="1F3864" w:themeColor="accent1" w:themeShade="80"/>
                          <w:sz w:val="22"/>
                          <w:szCs w:val="22"/>
                        </w:rPr>
                        <w:t xml:space="preserve"> involvement in their care, whil</w:t>
                      </w:r>
                      <w:r w:rsidR="00C63C08">
                        <w:rPr>
                          <w:rFonts w:ascii="Times New Roman" w:hAnsi="Times New Roman" w:cs="Times New Roman"/>
                          <w:color w:val="1F3864" w:themeColor="accent1" w:themeShade="80"/>
                          <w:sz w:val="22"/>
                          <w:szCs w:val="22"/>
                        </w:rPr>
                        <w:t>st</w:t>
                      </w:r>
                      <w:r w:rsidR="002854AA" w:rsidRPr="002854AA">
                        <w:rPr>
                          <w:rFonts w:ascii="Times New Roman" w:hAnsi="Times New Roman" w:cs="Times New Roman"/>
                          <w:color w:val="1F3864" w:themeColor="accent1" w:themeShade="80"/>
                          <w:sz w:val="22"/>
                          <w:szCs w:val="22"/>
                        </w:rPr>
                        <w:t xml:space="preserve"> also recognising that patient preferences around involvement will differ</w:t>
                      </w:r>
                    </w:p>
                    <w:p w14:paraId="4D0EB198" w14:textId="5C919554" w:rsidR="002854AA" w:rsidRPr="002854AA" w:rsidRDefault="002854AA" w:rsidP="002854AA">
                      <w:pPr>
                        <w:pStyle w:val="ListParagraph"/>
                        <w:numPr>
                          <w:ilvl w:val="0"/>
                          <w:numId w:val="5"/>
                        </w:numPr>
                        <w:rPr>
                          <w:rFonts w:ascii="Times New Roman" w:hAnsi="Times New Roman" w:cs="Times New Roman"/>
                          <w:color w:val="1F3864" w:themeColor="accent1" w:themeShade="80"/>
                          <w:sz w:val="22"/>
                          <w:szCs w:val="22"/>
                        </w:rPr>
                      </w:pPr>
                      <w:r w:rsidRPr="002854AA">
                        <w:rPr>
                          <w:rFonts w:ascii="Times New Roman" w:hAnsi="Times New Roman" w:cs="Times New Roman"/>
                          <w:color w:val="1F3864" w:themeColor="accent1" w:themeShade="80"/>
                          <w:sz w:val="22"/>
                          <w:szCs w:val="22"/>
                        </w:rPr>
                        <w:t xml:space="preserve">Face-to-face meetings were the preferred method of conversation for participants in all situations, with the only exception being in situations when respondents </w:t>
                      </w:r>
                      <w:r w:rsidR="00C63C08">
                        <w:rPr>
                          <w:rFonts w:ascii="Times New Roman" w:hAnsi="Times New Roman" w:cs="Times New Roman"/>
                          <w:color w:val="1F3864" w:themeColor="accent1" w:themeShade="80"/>
                          <w:sz w:val="22"/>
                          <w:szCs w:val="22"/>
                        </w:rPr>
                        <w:t>were</w:t>
                      </w:r>
                      <w:r w:rsidRPr="002854AA">
                        <w:rPr>
                          <w:rFonts w:ascii="Times New Roman" w:hAnsi="Times New Roman" w:cs="Times New Roman"/>
                          <w:color w:val="1F3864" w:themeColor="accent1" w:themeShade="80"/>
                          <w:sz w:val="22"/>
                          <w:szCs w:val="22"/>
                        </w:rPr>
                        <w:t xml:space="preserve"> worried about something, when a preference for a conversation by telephone was the most common answer. Treatment teams should be ready to provide face-to-face meetings as a first option, whi</w:t>
                      </w:r>
                      <w:r w:rsidR="00C63C08">
                        <w:rPr>
                          <w:rFonts w:ascii="Times New Roman" w:hAnsi="Times New Roman" w:cs="Times New Roman"/>
                          <w:color w:val="1F3864" w:themeColor="accent1" w:themeShade="80"/>
                          <w:sz w:val="22"/>
                          <w:szCs w:val="22"/>
                        </w:rPr>
                        <w:t>lst</w:t>
                      </w:r>
                      <w:r w:rsidRPr="002854AA">
                        <w:rPr>
                          <w:rFonts w:ascii="Times New Roman" w:hAnsi="Times New Roman" w:cs="Times New Roman"/>
                          <w:color w:val="1F3864" w:themeColor="accent1" w:themeShade="80"/>
                          <w:sz w:val="22"/>
                          <w:szCs w:val="22"/>
                        </w:rPr>
                        <w:t xml:space="preserve"> </w:t>
                      </w:r>
                      <w:r w:rsidR="00210E6B" w:rsidRPr="002854AA">
                        <w:rPr>
                          <w:rFonts w:ascii="Times New Roman" w:hAnsi="Times New Roman" w:cs="Times New Roman"/>
                          <w:color w:val="1F3864" w:themeColor="accent1" w:themeShade="80"/>
                          <w:sz w:val="22"/>
                          <w:szCs w:val="22"/>
                        </w:rPr>
                        <w:t>considering</w:t>
                      </w:r>
                      <w:r w:rsidRPr="002854AA">
                        <w:rPr>
                          <w:rFonts w:ascii="Times New Roman" w:hAnsi="Times New Roman" w:cs="Times New Roman"/>
                          <w:color w:val="1F3864" w:themeColor="accent1" w:themeShade="80"/>
                          <w:sz w:val="22"/>
                          <w:szCs w:val="22"/>
                        </w:rPr>
                        <w:t xml:space="preserve"> individual patient preferences as much as possible</w:t>
                      </w:r>
                    </w:p>
                    <w:p w14:paraId="47BFFAA5" w14:textId="77777777" w:rsidR="002854AA" w:rsidRPr="002854AA" w:rsidRDefault="002854AA" w:rsidP="002854AA">
                      <w:pPr>
                        <w:rPr>
                          <w:color w:val="1F3864" w:themeColor="accent1" w:themeShade="80"/>
                          <w:sz w:val="22"/>
                          <w:szCs w:val="22"/>
                        </w:rPr>
                      </w:pPr>
                    </w:p>
                    <w:p w14:paraId="4C38D882" w14:textId="77777777" w:rsidR="002854AA" w:rsidRPr="007B078B" w:rsidRDefault="002854AA">
                      <w:pPr>
                        <w:rPr>
                          <w:color w:val="1F3864" w:themeColor="accent1" w:themeShade="80"/>
                        </w:rPr>
                      </w:pPr>
                    </w:p>
                  </w:txbxContent>
                </v:textbox>
              </v:shape>
            </w:pict>
          </mc:Fallback>
        </mc:AlternateContent>
      </w:r>
    </w:p>
    <w:p w14:paraId="50A93B01" w14:textId="243B3EB0" w:rsidR="007B078B" w:rsidRPr="00FB3C70" w:rsidRDefault="007B078B"/>
    <w:p w14:paraId="29372A5B" w14:textId="1E2FF263" w:rsidR="007B078B" w:rsidRPr="00FB3C70" w:rsidRDefault="007B078B"/>
    <w:p w14:paraId="773C9F9A" w14:textId="65A58C5C" w:rsidR="007B078B" w:rsidRPr="00FB3C70" w:rsidRDefault="007B078B"/>
    <w:p w14:paraId="383E6C60" w14:textId="1B196E5C" w:rsidR="002854AA" w:rsidRPr="00FB3C70" w:rsidRDefault="002854AA" w:rsidP="007B078B">
      <w:pPr>
        <w:rPr>
          <w:b/>
          <w:bCs/>
          <w:color w:val="4472C4" w:themeColor="accent1"/>
          <w:sz w:val="28"/>
          <w:szCs w:val="28"/>
        </w:rPr>
      </w:pPr>
    </w:p>
    <w:p w14:paraId="530706E4" w14:textId="13810DD4" w:rsidR="002854AA" w:rsidRPr="00FB3C70" w:rsidRDefault="002854AA" w:rsidP="007B078B">
      <w:pPr>
        <w:rPr>
          <w:b/>
          <w:bCs/>
          <w:color w:val="4472C4" w:themeColor="accent1"/>
          <w:sz w:val="28"/>
          <w:szCs w:val="28"/>
        </w:rPr>
      </w:pPr>
    </w:p>
    <w:p w14:paraId="5190871A" w14:textId="77777777" w:rsidR="002854AA" w:rsidRPr="00FB3C70" w:rsidRDefault="002854AA" w:rsidP="007B078B">
      <w:pPr>
        <w:rPr>
          <w:b/>
          <w:bCs/>
          <w:color w:val="4472C4" w:themeColor="accent1"/>
          <w:sz w:val="28"/>
          <w:szCs w:val="28"/>
        </w:rPr>
      </w:pPr>
    </w:p>
    <w:p w14:paraId="6286F161" w14:textId="77777777" w:rsidR="002854AA" w:rsidRPr="00FB3C70" w:rsidRDefault="002854AA" w:rsidP="007B078B">
      <w:pPr>
        <w:rPr>
          <w:b/>
          <w:bCs/>
          <w:color w:val="4472C4" w:themeColor="accent1"/>
          <w:sz w:val="28"/>
          <w:szCs w:val="28"/>
        </w:rPr>
      </w:pPr>
    </w:p>
    <w:p w14:paraId="55044258" w14:textId="77777777" w:rsidR="002854AA" w:rsidRPr="00FB3C70" w:rsidRDefault="002854AA" w:rsidP="007B078B">
      <w:pPr>
        <w:rPr>
          <w:b/>
          <w:bCs/>
          <w:color w:val="4472C4" w:themeColor="accent1"/>
          <w:sz w:val="28"/>
          <w:szCs w:val="28"/>
        </w:rPr>
      </w:pPr>
    </w:p>
    <w:p w14:paraId="7408EDDE" w14:textId="77777777" w:rsidR="002854AA" w:rsidRPr="00FB3C70" w:rsidRDefault="002854AA" w:rsidP="007B078B">
      <w:pPr>
        <w:rPr>
          <w:b/>
          <w:bCs/>
          <w:color w:val="4472C4" w:themeColor="accent1"/>
          <w:sz w:val="28"/>
          <w:szCs w:val="28"/>
        </w:rPr>
      </w:pPr>
    </w:p>
    <w:p w14:paraId="5DFE06B7" w14:textId="77777777" w:rsidR="002854AA" w:rsidRPr="00FB3C70" w:rsidRDefault="002854AA" w:rsidP="007B078B">
      <w:pPr>
        <w:rPr>
          <w:b/>
          <w:bCs/>
          <w:color w:val="4472C4" w:themeColor="accent1"/>
          <w:sz w:val="28"/>
          <w:szCs w:val="28"/>
        </w:rPr>
      </w:pPr>
    </w:p>
    <w:p w14:paraId="48ADE988" w14:textId="77777777" w:rsidR="002854AA" w:rsidRPr="00FB3C70" w:rsidRDefault="002854AA" w:rsidP="007B078B">
      <w:pPr>
        <w:rPr>
          <w:b/>
          <w:bCs/>
          <w:color w:val="4472C4" w:themeColor="accent1"/>
          <w:sz w:val="28"/>
          <w:szCs w:val="28"/>
        </w:rPr>
      </w:pPr>
    </w:p>
    <w:p w14:paraId="329B15A1" w14:textId="77777777" w:rsidR="002854AA" w:rsidRPr="00FB3C70" w:rsidRDefault="002854AA" w:rsidP="007B078B">
      <w:pPr>
        <w:rPr>
          <w:b/>
          <w:bCs/>
          <w:color w:val="4472C4" w:themeColor="accent1"/>
          <w:sz w:val="28"/>
          <w:szCs w:val="28"/>
        </w:rPr>
      </w:pPr>
    </w:p>
    <w:p w14:paraId="5593291B" w14:textId="77777777" w:rsidR="002854AA" w:rsidRPr="00FB3C70" w:rsidRDefault="002854AA" w:rsidP="007B078B">
      <w:pPr>
        <w:rPr>
          <w:b/>
          <w:bCs/>
          <w:color w:val="4472C4" w:themeColor="accent1"/>
          <w:sz w:val="28"/>
          <w:szCs w:val="28"/>
        </w:rPr>
      </w:pPr>
    </w:p>
    <w:p w14:paraId="61B20CF9" w14:textId="77777777" w:rsidR="002854AA" w:rsidRPr="00FB3C70" w:rsidRDefault="002854AA" w:rsidP="007B078B">
      <w:pPr>
        <w:rPr>
          <w:b/>
          <w:bCs/>
          <w:color w:val="4472C4" w:themeColor="accent1"/>
          <w:sz w:val="28"/>
          <w:szCs w:val="28"/>
        </w:rPr>
      </w:pPr>
    </w:p>
    <w:p w14:paraId="0EFA8C52" w14:textId="77777777" w:rsidR="002854AA" w:rsidRPr="00FB3C70" w:rsidRDefault="002854AA" w:rsidP="007B078B">
      <w:pPr>
        <w:rPr>
          <w:b/>
          <w:bCs/>
          <w:color w:val="4472C4" w:themeColor="accent1"/>
          <w:sz w:val="28"/>
          <w:szCs w:val="28"/>
        </w:rPr>
      </w:pPr>
    </w:p>
    <w:p w14:paraId="5AB86142" w14:textId="77777777" w:rsidR="002854AA" w:rsidRPr="00FB3C70" w:rsidRDefault="002854AA" w:rsidP="007B078B">
      <w:pPr>
        <w:rPr>
          <w:b/>
          <w:bCs/>
          <w:color w:val="4472C4" w:themeColor="accent1"/>
          <w:sz w:val="28"/>
          <w:szCs w:val="28"/>
        </w:rPr>
      </w:pPr>
    </w:p>
    <w:p w14:paraId="0F6D2C9B" w14:textId="77777777" w:rsidR="002854AA" w:rsidRPr="00FB3C70" w:rsidRDefault="002854AA" w:rsidP="007B078B">
      <w:pPr>
        <w:rPr>
          <w:b/>
          <w:bCs/>
          <w:color w:val="4472C4" w:themeColor="accent1"/>
          <w:sz w:val="28"/>
          <w:szCs w:val="28"/>
        </w:rPr>
      </w:pPr>
    </w:p>
    <w:p w14:paraId="563D99D4" w14:textId="77777777" w:rsidR="002854AA" w:rsidRPr="00FB3C70" w:rsidRDefault="002854AA" w:rsidP="007B078B">
      <w:pPr>
        <w:rPr>
          <w:b/>
          <w:bCs/>
          <w:color w:val="4472C4" w:themeColor="accent1"/>
          <w:sz w:val="28"/>
          <w:szCs w:val="28"/>
        </w:rPr>
      </w:pPr>
    </w:p>
    <w:p w14:paraId="739BCE09" w14:textId="77777777" w:rsidR="002854AA" w:rsidRPr="00FB3C70" w:rsidRDefault="002854AA" w:rsidP="007B078B">
      <w:pPr>
        <w:rPr>
          <w:b/>
          <w:bCs/>
          <w:color w:val="4472C4" w:themeColor="accent1"/>
          <w:sz w:val="28"/>
          <w:szCs w:val="28"/>
        </w:rPr>
      </w:pPr>
    </w:p>
    <w:p w14:paraId="0C7DA329" w14:textId="77777777" w:rsidR="002854AA" w:rsidRPr="00FB3C70" w:rsidRDefault="002854AA" w:rsidP="007B078B">
      <w:pPr>
        <w:rPr>
          <w:b/>
          <w:bCs/>
          <w:color w:val="4472C4" w:themeColor="accent1"/>
          <w:sz w:val="28"/>
          <w:szCs w:val="28"/>
        </w:rPr>
      </w:pPr>
    </w:p>
    <w:p w14:paraId="68DD2E3E" w14:textId="77777777" w:rsidR="002854AA" w:rsidRPr="00FB3C70" w:rsidRDefault="002854AA" w:rsidP="007B078B">
      <w:pPr>
        <w:rPr>
          <w:b/>
          <w:bCs/>
          <w:color w:val="4472C4" w:themeColor="accent1"/>
          <w:sz w:val="28"/>
          <w:szCs w:val="28"/>
        </w:rPr>
      </w:pPr>
    </w:p>
    <w:p w14:paraId="32EE1BFA" w14:textId="77777777" w:rsidR="002854AA" w:rsidRPr="00FB3C70" w:rsidRDefault="002854AA" w:rsidP="007B078B">
      <w:pPr>
        <w:rPr>
          <w:b/>
          <w:bCs/>
          <w:color w:val="4472C4" w:themeColor="accent1"/>
          <w:sz w:val="28"/>
          <w:szCs w:val="28"/>
        </w:rPr>
      </w:pPr>
    </w:p>
    <w:p w14:paraId="5FA28E67" w14:textId="77777777" w:rsidR="002854AA" w:rsidRPr="00FB3C70" w:rsidRDefault="002854AA" w:rsidP="007B078B">
      <w:pPr>
        <w:rPr>
          <w:b/>
          <w:bCs/>
          <w:color w:val="4472C4" w:themeColor="accent1"/>
          <w:sz w:val="28"/>
          <w:szCs w:val="28"/>
        </w:rPr>
      </w:pPr>
    </w:p>
    <w:p w14:paraId="342067D6" w14:textId="77777777" w:rsidR="002854AA" w:rsidRPr="00FB3C70" w:rsidRDefault="002854AA" w:rsidP="007B078B">
      <w:pPr>
        <w:rPr>
          <w:b/>
          <w:bCs/>
          <w:color w:val="4472C4" w:themeColor="accent1"/>
          <w:sz w:val="28"/>
          <w:szCs w:val="28"/>
        </w:rPr>
      </w:pPr>
    </w:p>
    <w:p w14:paraId="57F4E23F" w14:textId="77777777" w:rsidR="002854AA" w:rsidRPr="00FB3C70" w:rsidRDefault="002854AA" w:rsidP="007B078B">
      <w:pPr>
        <w:rPr>
          <w:b/>
          <w:bCs/>
          <w:color w:val="4472C4" w:themeColor="accent1"/>
          <w:sz w:val="28"/>
          <w:szCs w:val="28"/>
        </w:rPr>
      </w:pPr>
    </w:p>
    <w:p w14:paraId="3D6216F2" w14:textId="77777777" w:rsidR="002854AA" w:rsidRPr="00FB3C70" w:rsidRDefault="002854AA" w:rsidP="007B078B">
      <w:pPr>
        <w:rPr>
          <w:b/>
          <w:bCs/>
          <w:color w:val="4472C4" w:themeColor="accent1"/>
          <w:sz w:val="28"/>
          <w:szCs w:val="28"/>
        </w:rPr>
      </w:pPr>
    </w:p>
    <w:p w14:paraId="7BCC9F15" w14:textId="3610FFC3" w:rsidR="001C5A13" w:rsidRDefault="00F64CB8" w:rsidP="000514B1">
      <w:pPr>
        <w:rPr>
          <w:b/>
          <w:bCs/>
          <w:color w:val="4472C4" w:themeColor="accent1"/>
          <w:sz w:val="28"/>
          <w:szCs w:val="28"/>
        </w:rPr>
      </w:pPr>
      <w:r w:rsidRPr="00FB3C70">
        <w:rPr>
          <w:noProof/>
          <w14:ligatures w14:val="standardContextual"/>
        </w:rPr>
        <w:lastRenderedPageBreak/>
        <mc:AlternateContent>
          <mc:Choice Requires="wps">
            <w:drawing>
              <wp:inline distT="0" distB="0" distL="0" distR="0" wp14:anchorId="4530B4C8" wp14:editId="23CFF9B8">
                <wp:extent cx="5698800" cy="975946"/>
                <wp:effectExtent l="0" t="0" r="16510" b="15240"/>
                <wp:docPr id="639968474" name="Text Box 639968474"/>
                <wp:cNvGraphicFramePr/>
                <a:graphic xmlns:a="http://schemas.openxmlformats.org/drawingml/2006/main">
                  <a:graphicData uri="http://schemas.microsoft.com/office/word/2010/wordprocessingShape">
                    <wps:wsp>
                      <wps:cNvSpPr txBox="1"/>
                      <wps:spPr>
                        <a:xfrm>
                          <a:off x="0" y="0"/>
                          <a:ext cx="5698800" cy="975946"/>
                        </a:xfrm>
                        <a:prstGeom prst="rect">
                          <a:avLst/>
                        </a:prstGeom>
                        <a:solidFill>
                          <a:schemeClr val="accent1">
                            <a:lumMod val="75000"/>
                          </a:schemeClr>
                        </a:solidFill>
                        <a:ln w="6350">
                          <a:solidFill>
                            <a:prstClr val="black"/>
                          </a:solidFill>
                        </a:ln>
                      </wps:spPr>
                      <wps:txbx>
                        <w:txbxContent>
                          <w:p w14:paraId="40315384" w14:textId="5D1DC09F" w:rsidR="00F64CB8" w:rsidRPr="005B210E" w:rsidRDefault="00F64CB8" w:rsidP="00880BBF">
                            <w:pPr>
                              <w:jc w:val="center"/>
                              <w:rPr>
                                <w:i/>
                                <w:iCs/>
                                <w:color w:val="FFFFFF" w:themeColor="background1"/>
                              </w:rPr>
                            </w:pPr>
                            <w:r w:rsidRPr="005B210E">
                              <w:rPr>
                                <w:i/>
                                <w:iCs/>
                                <w:color w:val="FFFFFF" w:themeColor="background1"/>
                              </w:rPr>
                              <w:t>As stated in our patient charter, the GLCC believes that every patient has the right to have access to quality health care; informed self-determination; physical and mental integrity; and confidentiality and privacy, and to be treated with dignity and respect. We are therefore calling on policymakers to ensure that policies implemented meet these standards.</w:t>
                            </w:r>
                          </w:p>
                          <w:p w14:paraId="5DC208E0" w14:textId="705D23BF" w:rsidR="00F64CB8" w:rsidRPr="005B210E" w:rsidRDefault="00F64CB8" w:rsidP="00880BBF">
                            <w:pPr>
                              <w:jc w:val="cente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w16du="http://schemas.microsoft.com/office/word/2023/wordml/word16du">
            <w:pict>
              <v:shape w14:anchorId="4530B4C8" id="Text Box 639968474" o:spid="_x0000_s1027" type="#_x0000_t202" style="width:448.7pt;height:76.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" fillcolor="#2f5496 [2404]" strokeweight=".5pt">
                <v:textbox>
                  <w:txbxContent>
                    <w:p w14:paraId="40315384" w14:textId="5D1DC09F" w:rsidR="00F64CB8" w:rsidRPr="005B210E" w:rsidRDefault="00F64CB8" w:rsidP="00880BBF">
                      <w:pPr>
                        <w:jc w:val="center"/>
                        <w:rPr>
                          <w:i/>
                          <w:iCs/>
                          <w:color w:val="FFFFFF" w:themeColor="background1"/>
                        </w:rPr>
                      </w:pPr>
                      <w:r w:rsidRPr="005B210E">
                        <w:rPr>
                          <w:i/>
                          <w:iCs/>
                          <w:color w:val="FFFFFF" w:themeColor="background1"/>
                        </w:rPr>
                        <w:t>As stated in our patient charter, the GLCC believes that every patient has the right to have access to quality health care; informed self-determination; physical and mental integrity; and confidentiality and privacy, and to be treated with dignity and respect. We are therefore calling on policymakers to ensure that policies implemented meet these standards.</w:t>
                      </w:r>
                    </w:p>
                    <w:p w14:paraId="5DC208E0" w14:textId="705D23BF" w:rsidR="00F64CB8" w:rsidRPr="005B210E" w:rsidRDefault="00F64CB8" w:rsidP="00880BBF">
                      <w:pPr>
                        <w:jc w:val="center"/>
                        <w:rPr>
                          <w:color w:val="FFFFFF" w:themeColor="background1"/>
                        </w:rPr>
                      </w:pPr>
                    </w:p>
                  </w:txbxContent>
                </v:textbox>
                <w10:anchorlock/>
              </v:shape>
            </w:pict>
          </mc:Fallback>
        </mc:AlternateContent>
      </w:r>
    </w:p>
    <w:p w14:paraId="20686E6F" w14:textId="77777777" w:rsidR="00F64CB8" w:rsidRDefault="00F64CB8" w:rsidP="000514B1">
      <w:pPr>
        <w:rPr>
          <w:bCs/>
          <w:i/>
          <w:iCs/>
          <w:color w:val="4B627A"/>
        </w:rPr>
      </w:pPr>
    </w:p>
    <w:p w14:paraId="7A4B1290" w14:textId="58070570" w:rsidR="000514B1" w:rsidRPr="00FB3C70" w:rsidRDefault="000514B1" w:rsidP="000514B1">
      <w:pPr>
        <w:rPr>
          <w:bCs/>
          <w:i/>
          <w:iCs/>
          <w:color w:val="4B627A"/>
        </w:rPr>
      </w:pPr>
      <w:r w:rsidRPr="00FB3C70">
        <w:rPr>
          <w:bCs/>
          <w:i/>
          <w:iCs/>
          <w:color w:val="4B627A"/>
        </w:rPr>
        <w:t xml:space="preserve">A full breakdown of the responses can be found in the appendix. </w:t>
      </w:r>
    </w:p>
    <w:p w14:paraId="5118803F" w14:textId="77777777" w:rsidR="00F64CB8" w:rsidRDefault="00F64CB8" w:rsidP="007B078B">
      <w:pPr>
        <w:rPr>
          <w:b/>
          <w:bCs/>
          <w:color w:val="4472C4" w:themeColor="accent1"/>
          <w:sz w:val="28"/>
          <w:szCs w:val="28"/>
        </w:rPr>
      </w:pPr>
    </w:p>
    <w:p w14:paraId="09D367A1" w14:textId="1F09AC02" w:rsidR="007B078B" w:rsidRDefault="007B078B" w:rsidP="007B078B">
      <w:pPr>
        <w:rPr>
          <w:b/>
          <w:bCs/>
          <w:color w:val="4472C4" w:themeColor="accent1"/>
          <w:sz w:val="28"/>
          <w:szCs w:val="28"/>
        </w:rPr>
      </w:pPr>
      <w:r w:rsidRPr="00FB3C70">
        <w:rPr>
          <w:b/>
          <w:bCs/>
          <w:color w:val="4472C4" w:themeColor="accent1"/>
          <w:sz w:val="28"/>
          <w:szCs w:val="28"/>
        </w:rPr>
        <w:t>Methodology</w:t>
      </w:r>
    </w:p>
    <w:p w14:paraId="3BC418C3" w14:textId="77777777" w:rsidR="00F64CB8" w:rsidRPr="00F64CB8" w:rsidRDefault="00F64CB8" w:rsidP="007B078B">
      <w:pPr>
        <w:rPr>
          <w:b/>
          <w:bCs/>
          <w:color w:val="4472C4" w:themeColor="accent1"/>
          <w:sz w:val="28"/>
          <w:szCs w:val="28"/>
        </w:rPr>
      </w:pPr>
    </w:p>
    <w:p w14:paraId="0E3B3D05" w14:textId="77777777" w:rsidR="007B078B" w:rsidRPr="00FB3C70" w:rsidRDefault="007B078B" w:rsidP="007B078B">
      <w:pPr>
        <w:rPr>
          <w:color w:val="4B627A"/>
        </w:rPr>
      </w:pPr>
      <w:r w:rsidRPr="00FB3C70">
        <w:rPr>
          <w:bCs/>
          <w:color w:val="4B627A"/>
        </w:rPr>
        <w:t>For the GLCC’s fourth annual patient experience survey</w:t>
      </w:r>
      <w:r w:rsidRPr="00FB3C70">
        <w:rPr>
          <w:color w:val="4B627A"/>
        </w:rPr>
        <w:t>, the steering group drafted questions on a range of topics, including:</w:t>
      </w:r>
    </w:p>
    <w:p w14:paraId="11A09EC5" w14:textId="77777777" w:rsidR="007B078B" w:rsidRPr="00FB3C70" w:rsidRDefault="007B078B" w:rsidP="007B078B">
      <w:pPr>
        <w:rPr>
          <w:color w:val="4B627A"/>
        </w:rPr>
      </w:pPr>
    </w:p>
    <w:p w14:paraId="59F796A6" w14:textId="77777777" w:rsidR="007B078B" w:rsidRPr="00FB3C70" w:rsidRDefault="007B078B" w:rsidP="007B078B">
      <w:pPr>
        <w:pStyle w:val="ListParagraph"/>
        <w:numPr>
          <w:ilvl w:val="0"/>
          <w:numId w:val="1"/>
        </w:numPr>
        <w:rPr>
          <w:rFonts w:ascii="Times New Roman" w:eastAsia="Times New Roman" w:hAnsi="Times New Roman" w:cs="Times New Roman"/>
          <w:color w:val="4B627A"/>
          <w:lang w:eastAsia="en-GB"/>
        </w:rPr>
      </w:pPr>
      <w:r w:rsidRPr="00FB3C70">
        <w:rPr>
          <w:rFonts w:ascii="Times New Roman" w:eastAsia="Times New Roman" w:hAnsi="Times New Roman" w:cs="Times New Roman"/>
          <w:b/>
          <w:bCs/>
          <w:color w:val="4B627A"/>
          <w:lang w:eastAsia="en-GB"/>
        </w:rPr>
        <w:t xml:space="preserve">Diagnosis </w:t>
      </w:r>
    </w:p>
    <w:p w14:paraId="0A5B4928" w14:textId="72B60A46" w:rsidR="007B078B" w:rsidRPr="00FB3C70" w:rsidRDefault="6ED3F9D8" w:rsidP="007B078B">
      <w:pPr>
        <w:pStyle w:val="ListParagraph"/>
        <w:numPr>
          <w:ilvl w:val="0"/>
          <w:numId w:val="1"/>
        </w:numPr>
        <w:rPr>
          <w:rFonts w:ascii="Times New Roman" w:eastAsia="Times New Roman" w:hAnsi="Times New Roman" w:cs="Times New Roman"/>
          <w:color w:val="4B627A"/>
          <w:lang w:eastAsia="en-GB"/>
        </w:rPr>
      </w:pPr>
      <w:r w:rsidRPr="6ED3F9D8">
        <w:rPr>
          <w:rFonts w:ascii="Times New Roman" w:eastAsia="Times New Roman" w:hAnsi="Times New Roman" w:cs="Times New Roman"/>
          <w:b/>
          <w:bCs/>
          <w:color w:val="4B627A"/>
          <w:lang w:eastAsia="en-GB"/>
        </w:rPr>
        <w:t>Testing and treatment</w:t>
      </w:r>
      <w:r w:rsidRPr="6ED3F9D8">
        <w:rPr>
          <w:rFonts w:ascii="Times New Roman" w:eastAsia="Times New Roman" w:hAnsi="Times New Roman" w:cs="Times New Roman"/>
          <w:color w:val="4B627A"/>
          <w:lang w:eastAsia="en-GB"/>
        </w:rPr>
        <w:t xml:space="preserve"> </w:t>
      </w:r>
    </w:p>
    <w:p w14:paraId="6B1237C1" w14:textId="77777777" w:rsidR="007B078B" w:rsidRPr="00FB3C70" w:rsidRDefault="007B078B" w:rsidP="007B078B">
      <w:pPr>
        <w:pStyle w:val="ListParagraph"/>
        <w:numPr>
          <w:ilvl w:val="0"/>
          <w:numId w:val="1"/>
        </w:numPr>
        <w:rPr>
          <w:rFonts w:ascii="Times New Roman" w:eastAsia="Times New Roman" w:hAnsi="Times New Roman" w:cs="Times New Roman"/>
          <w:color w:val="4B627A"/>
          <w:lang w:eastAsia="en-GB"/>
        </w:rPr>
      </w:pPr>
      <w:r w:rsidRPr="00FB3C70">
        <w:rPr>
          <w:rFonts w:ascii="Times New Roman" w:eastAsia="Times New Roman" w:hAnsi="Times New Roman" w:cs="Times New Roman"/>
          <w:b/>
          <w:bCs/>
          <w:color w:val="4B627A"/>
          <w:lang w:eastAsia="en-GB"/>
        </w:rPr>
        <w:t xml:space="preserve">Screening </w:t>
      </w:r>
    </w:p>
    <w:p w14:paraId="34F1D81B" w14:textId="77777777" w:rsidR="007B078B" w:rsidRPr="00FB3C70" w:rsidRDefault="007B078B" w:rsidP="007B078B">
      <w:pPr>
        <w:pStyle w:val="ListParagraph"/>
        <w:numPr>
          <w:ilvl w:val="0"/>
          <w:numId w:val="1"/>
        </w:numPr>
        <w:rPr>
          <w:rFonts w:ascii="Times New Roman" w:eastAsia="Times New Roman" w:hAnsi="Times New Roman" w:cs="Times New Roman"/>
          <w:color w:val="4B627A"/>
          <w:lang w:eastAsia="en-GB"/>
        </w:rPr>
      </w:pPr>
      <w:r w:rsidRPr="00FB3C70">
        <w:rPr>
          <w:rFonts w:ascii="Times New Roman" w:eastAsia="Times New Roman" w:hAnsi="Times New Roman" w:cs="Times New Roman"/>
          <w:b/>
          <w:bCs/>
          <w:color w:val="4B627A"/>
          <w:lang w:eastAsia="en-GB"/>
        </w:rPr>
        <w:t xml:space="preserve">Involvement in decisions around treatment and care </w:t>
      </w:r>
    </w:p>
    <w:p w14:paraId="3CFC5A5A" w14:textId="77777777" w:rsidR="007B078B" w:rsidRPr="00FB3C70" w:rsidRDefault="007B078B" w:rsidP="007B078B">
      <w:pPr>
        <w:pStyle w:val="ListParagraph"/>
        <w:numPr>
          <w:ilvl w:val="0"/>
          <w:numId w:val="1"/>
        </w:numPr>
        <w:rPr>
          <w:rFonts w:ascii="Times New Roman" w:eastAsia="Times New Roman" w:hAnsi="Times New Roman" w:cs="Times New Roman"/>
          <w:color w:val="4B627A"/>
          <w:lang w:eastAsia="en-GB"/>
        </w:rPr>
      </w:pPr>
      <w:r w:rsidRPr="00FB3C70">
        <w:rPr>
          <w:rFonts w:ascii="Times New Roman" w:eastAsia="Times New Roman" w:hAnsi="Times New Roman" w:cs="Times New Roman"/>
          <w:b/>
          <w:bCs/>
          <w:color w:val="4B627A"/>
          <w:lang w:eastAsia="en-GB"/>
        </w:rPr>
        <w:t xml:space="preserve">Seeking information </w:t>
      </w:r>
    </w:p>
    <w:p w14:paraId="46C8AD54" w14:textId="77777777" w:rsidR="007B078B" w:rsidRPr="00FB3C70" w:rsidRDefault="007B078B"/>
    <w:p w14:paraId="46819790" w14:textId="121EE868" w:rsidR="007B078B" w:rsidRPr="00FB3C70" w:rsidRDefault="007B078B" w:rsidP="007B078B">
      <w:pPr>
        <w:rPr>
          <w:bCs/>
          <w:color w:val="4B627A"/>
        </w:rPr>
      </w:pPr>
      <w:r w:rsidRPr="00FB3C70">
        <w:rPr>
          <w:bCs/>
          <w:color w:val="4B627A"/>
        </w:rPr>
        <w:t xml:space="preserve">The Coalition commissioned Censuswide to conduct this global survey of lung cancer patients, with responding participants verified and enrolled to Censuswide’s network via direct recruitment. A series of 12 questions were included in the survey, with participants identified in each question by gender, </w:t>
      </w:r>
      <w:r w:rsidR="00210E6B" w:rsidRPr="00FB3C70">
        <w:rPr>
          <w:bCs/>
          <w:color w:val="4B627A"/>
        </w:rPr>
        <w:t>age,</w:t>
      </w:r>
      <w:r w:rsidRPr="00FB3C70">
        <w:rPr>
          <w:bCs/>
          <w:color w:val="4B627A"/>
        </w:rPr>
        <w:t xml:space="preserve"> and location.</w:t>
      </w:r>
    </w:p>
    <w:p w14:paraId="74A05CEE" w14:textId="77777777" w:rsidR="007B078B" w:rsidRPr="00FB3C70" w:rsidRDefault="007B078B" w:rsidP="007B078B">
      <w:pPr>
        <w:rPr>
          <w:color w:val="4B627A"/>
        </w:rPr>
      </w:pPr>
    </w:p>
    <w:p w14:paraId="471A0CB3" w14:textId="77777777" w:rsidR="007B078B" w:rsidRPr="00FB3C70" w:rsidRDefault="007B078B" w:rsidP="007B078B">
      <w:pPr>
        <w:rPr>
          <w:color w:val="4B627A"/>
        </w:rPr>
      </w:pPr>
      <w:r w:rsidRPr="00FB3C70">
        <w:rPr>
          <w:color w:val="4B627A"/>
        </w:rPr>
        <w:t>The following countries were surveyed:</w:t>
      </w:r>
    </w:p>
    <w:p w14:paraId="4D65FAC8" w14:textId="77777777" w:rsidR="007B078B" w:rsidRPr="00FB3C70" w:rsidRDefault="007B078B" w:rsidP="007B078B">
      <w:pPr>
        <w:rPr>
          <w:color w:val="4B627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7"/>
        <w:gridCol w:w="2276"/>
        <w:gridCol w:w="2241"/>
        <w:gridCol w:w="2192"/>
      </w:tblGrid>
      <w:tr w:rsidR="007B078B" w:rsidRPr="00FB3C70" w14:paraId="2D20101E" w14:textId="77777777" w:rsidTr="00C64679">
        <w:tc>
          <w:tcPr>
            <w:tcW w:w="3487" w:type="dxa"/>
          </w:tcPr>
          <w:p w14:paraId="5C5296A2" w14:textId="77777777" w:rsidR="007B078B" w:rsidRPr="00FB3C70" w:rsidRDefault="007B078B" w:rsidP="00C64679">
            <w:pPr>
              <w:rPr>
                <w:b/>
                <w:bCs/>
                <w:color w:val="44546A" w:themeColor="text2"/>
              </w:rPr>
            </w:pPr>
            <w:r w:rsidRPr="00FB3C70">
              <w:rPr>
                <w:b/>
                <w:bCs/>
                <w:color w:val="44546A" w:themeColor="text2"/>
              </w:rPr>
              <w:t>Argentina</w:t>
            </w:r>
          </w:p>
        </w:tc>
        <w:tc>
          <w:tcPr>
            <w:tcW w:w="3487" w:type="dxa"/>
          </w:tcPr>
          <w:p w14:paraId="6769A5BB" w14:textId="77777777" w:rsidR="007B078B" w:rsidRPr="00FB3C70" w:rsidRDefault="007B078B" w:rsidP="00C64679">
            <w:pPr>
              <w:rPr>
                <w:b/>
                <w:bCs/>
                <w:color w:val="44546A" w:themeColor="text2"/>
              </w:rPr>
            </w:pPr>
            <w:r w:rsidRPr="00FB3C70">
              <w:rPr>
                <w:b/>
                <w:bCs/>
                <w:color w:val="44546A" w:themeColor="text2"/>
              </w:rPr>
              <w:t>Australia</w:t>
            </w:r>
          </w:p>
        </w:tc>
        <w:tc>
          <w:tcPr>
            <w:tcW w:w="3487" w:type="dxa"/>
          </w:tcPr>
          <w:p w14:paraId="5B07F1D1" w14:textId="77777777" w:rsidR="007B078B" w:rsidRPr="00FB3C70" w:rsidRDefault="007B078B" w:rsidP="00C64679">
            <w:pPr>
              <w:rPr>
                <w:b/>
                <w:bCs/>
                <w:color w:val="44546A" w:themeColor="text2"/>
              </w:rPr>
            </w:pPr>
            <w:r w:rsidRPr="00FB3C70">
              <w:rPr>
                <w:b/>
                <w:bCs/>
                <w:color w:val="44546A" w:themeColor="text2"/>
              </w:rPr>
              <w:t>Bulgaria</w:t>
            </w:r>
          </w:p>
        </w:tc>
        <w:tc>
          <w:tcPr>
            <w:tcW w:w="3487" w:type="dxa"/>
          </w:tcPr>
          <w:p w14:paraId="5AD4B491" w14:textId="77777777" w:rsidR="007B078B" w:rsidRPr="00FB3C70" w:rsidRDefault="007B078B" w:rsidP="00C64679">
            <w:pPr>
              <w:rPr>
                <w:b/>
                <w:bCs/>
                <w:color w:val="44546A" w:themeColor="text2"/>
              </w:rPr>
            </w:pPr>
            <w:r w:rsidRPr="00FB3C70">
              <w:rPr>
                <w:b/>
                <w:bCs/>
                <w:color w:val="44546A" w:themeColor="text2"/>
              </w:rPr>
              <w:t>Canada</w:t>
            </w:r>
          </w:p>
        </w:tc>
      </w:tr>
      <w:tr w:rsidR="007B078B" w:rsidRPr="00FB3C70" w14:paraId="22024ABD" w14:textId="77777777" w:rsidTr="00C64679">
        <w:tc>
          <w:tcPr>
            <w:tcW w:w="3487" w:type="dxa"/>
          </w:tcPr>
          <w:p w14:paraId="421728E3" w14:textId="77777777" w:rsidR="007B078B" w:rsidRPr="00FB3C70" w:rsidRDefault="007B078B" w:rsidP="00C64679">
            <w:pPr>
              <w:rPr>
                <w:b/>
                <w:bCs/>
                <w:color w:val="44546A" w:themeColor="text2"/>
              </w:rPr>
            </w:pPr>
            <w:r w:rsidRPr="00FB3C70">
              <w:rPr>
                <w:b/>
                <w:bCs/>
                <w:color w:val="44546A" w:themeColor="text2"/>
              </w:rPr>
              <w:t>Denmark</w:t>
            </w:r>
          </w:p>
        </w:tc>
        <w:tc>
          <w:tcPr>
            <w:tcW w:w="3487" w:type="dxa"/>
          </w:tcPr>
          <w:p w14:paraId="0D886C14" w14:textId="77777777" w:rsidR="007B078B" w:rsidRPr="00FB3C70" w:rsidRDefault="007B078B" w:rsidP="00C64679">
            <w:pPr>
              <w:rPr>
                <w:b/>
                <w:bCs/>
                <w:color w:val="44546A" w:themeColor="text2"/>
              </w:rPr>
            </w:pPr>
            <w:r w:rsidRPr="00FB3C70">
              <w:rPr>
                <w:b/>
                <w:bCs/>
                <w:color w:val="44546A" w:themeColor="text2"/>
              </w:rPr>
              <w:t>Greece</w:t>
            </w:r>
          </w:p>
        </w:tc>
        <w:tc>
          <w:tcPr>
            <w:tcW w:w="3487" w:type="dxa"/>
          </w:tcPr>
          <w:p w14:paraId="45A6E60D" w14:textId="77777777" w:rsidR="007B078B" w:rsidRPr="00FB3C70" w:rsidRDefault="007B078B" w:rsidP="00C64679">
            <w:pPr>
              <w:rPr>
                <w:b/>
                <w:bCs/>
                <w:color w:val="44546A" w:themeColor="text2"/>
              </w:rPr>
            </w:pPr>
            <w:r w:rsidRPr="00FB3C70">
              <w:rPr>
                <w:b/>
                <w:bCs/>
                <w:color w:val="44546A" w:themeColor="text2"/>
              </w:rPr>
              <w:t>Ireland</w:t>
            </w:r>
          </w:p>
        </w:tc>
        <w:tc>
          <w:tcPr>
            <w:tcW w:w="3487" w:type="dxa"/>
          </w:tcPr>
          <w:p w14:paraId="2ED44FB3" w14:textId="77777777" w:rsidR="007B078B" w:rsidRPr="00FB3C70" w:rsidRDefault="007B078B" w:rsidP="00C64679">
            <w:pPr>
              <w:rPr>
                <w:b/>
                <w:bCs/>
                <w:color w:val="44546A" w:themeColor="text2"/>
              </w:rPr>
            </w:pPr>
            <w:r w:rsidRPr="00FB3C70">
              <w:rPr>
                <w:b/>
                <w:bCs/>
                <w:color w:val="44546A" w:themeColor="text2"/>
              </w:rPr>
              <w:t>Israel</w:t>
            </w:r>
          </w:p>
        </w:tc>
      </w:tr>
      <w:tr w:rsidR="007B078B" w:rsidRPr="00FB3C70" w14:paraId="5E3409E9" w14:textId="77777777" w:rsidTr="00C64679">
        <w:tc>
          <w:tcPr>
            <w:tcW w:w="3487" w:type="dxa"/>
          </w:tcPr>
          <w:p w14:paraId="4CF9FDCA" w14:textId="77777777" w:rsidR="007B078B" w:rsidRPr="00FB3C70" w:rsidRDefault="007B078B" w:rsidP="00C64679">
            <w:pPr>
              <w:rPr>
                <w:b/>
                <w:bCs/>
                <w:color w:val="44546A" w:themeColor="text2"/>
              </w:rPr>
            </w:pPr>
            <w:r w:rsidRPr="00FB3C70">
              <w:rPr>
                <w:b/>
                <w:bCs/>
                <w:color w:val="44546A" w:themeColor="text2"/>
              </w:rPr>
              <w:t>Italy</w:t>
            </w:r>
          </w:p>
        </w:tc>
        <w:tc>
          <w:tcPr>
            <w:tcW w:w="3487" w:type="dxa"/>
          </w:tcPr>
          <w:p w14:paraId="2D8A1303" w14:textId="77777777" w:rsidR="007B078B" w:rsidRPr="00FB3C70" w:rsidRDefault="007B078B" w:rsidP="00C64679">
            <w:pPr>
              <w:rPr>
                <w:b/>
                <w:bCs/>
                <w:color w:val="44546A" w:themeColor="text2"/>
              </w:rPr>
            </w:pPr>
            <w:r w:rsidRPr="00FB3C70">
              <w:rPr>
                <w:b/>
                <w:bCs/>
                <w:color w:val="44546A" w:themeColor="text2"/>
              </w:rPr>
              <w:t>Portugal</w:t>
            </w:r>
          </w:p>
        </w:tc>
        <w:tc>
          <w:tcPr>
            <w:tcW w:w="3487" w:type="dxa"/>
          </w:tcPr>
          <w:p w14:paraId="250831C2" w14:textId="77777777" w:rsidR="007B078B" w:rsidRPr="00FB3C70" w:rsidRDefault="007B078B" w:rsidP="00C64679">
            <w:pPr>
              <w:rPr>
                <w:b/>
                <w:bCs/>
                <w:color w:val="44546A" w:themeColor="text2"/>
              </w:rPr>
            </w:pPr>
            <w:r w:rsidRPr="00FB3C70">
              <w:rPr>
                <w:b/>
                <w:bCs/>
                <w:color w:val="44546A" w:themeColor="text2"/>
              </w:rPr>
              <w:t>South Africa</w:t>
            </w:r>
          </w:p>
        </w:tc>
        <w:tc>
          <w:tcPr>
            <w:tcW w:w="3487" w:type="dxa"/>
          </w:tcPr>
          <w:p w14:paraId="4669A6E2" w14:textId="77777777" w:rsidR="007B078B" w:rsidRPr="00FB3C70" w:rsidRDefault="007B078B" w:rsidP="00C64679">
            <w:pPr>
              <w:rPr>
                <w:b/>
                <w:bCs/>
                <w:color w:val="44546A" w:themeColor="text2"/>
              </w:rPr>
            </w:pPr>
            <w:r w:rsidRPr="00FB3C70">
              <w:rPr>
                <w:b/>
                <w:bCs/>
                <w:color w:val="44546A" w:themeColor="text2"/>
              </w:rPr>
              <w:t>Spain</w:t>
            </w:r>
          </w:p>
        </w:tc>
      </w:tr>
      <w:tr w:rsidR="007B078B" w:rsidRPr="00FB3C70" w14:paraId="7FDC4B28" w14:textId="77777777" w:rsidTr="00C64679">
        <w:tc>
          <w:tcPr>
            <w:tcW w:w="3487" w:type="dxa"/>
          </w:tcPr>
          <w:p w14:paraId="0D6D195F" w14:textId="77777777" w:rsidR="007B078B" w:rsidRPr="00FB3C70" w:rsidRDefault="007B078B" w:rsidP="00C64679">
            <w:pPr>
              <w:rPr>
                <w:b/>
                <w:bCs/>
                <w:color w:val="44546A" w:themeColor="text2"/>
              </w:rPr>
            </w:pPr>
            <w:r w:rsidRPr="00FB3C70">
              <w:rPr>
                <w:b/>
                <w:bCs/>
                <w:color w:val="44546A" w:themeColor="text2"/>
              </w:rPr>
              <w:t>UK</w:t>
            </w:r>
          </w:p>
        </w:tc>
        <w:tc>
          <w:tcPr>
            <w:tcW w:w="3487" w:type="dxa"/>
          </w:tcPr>
          <w:p w14:paraId="2D73104E" w14:textId="77777777" w:rsidR="007B078B" w:rsidRPr="00FB3C70" w:rsidRDefault="007B078B" w:rsidP="00C64679">
            <w:pPr>
              <w:rPr>
                <w:b/>
                <w:bCs/>
                <w:color w:val="44546A" w:themeColor="text2"/>
              </w:rPr>
            </w:pPr>
            <w:r w:rsidRPr="00FB3C70">
              <w:rPr>
                <w:b/>
                <w:bCs/>
                <w:color w:val="44546A" w:themeColor="text2"/>
              </w:rPr>
              <w:t>USA</w:t>
            </w:r>
          </w:p>
        </w:tc>
        <w:tc>
          <w:tcPr>
            <w:tcW w:w="3487" w:type="dxa"/>
          </w:tcPr>
          <w:p w14:paraId="32453C0E" w14:textId="77777777" w:rsidR="007B078B" w:rsidRPr="00FB3C70" w:rsidRDefault="007B078B" w:rsidP="00C64679">
            <w:pPr>
              <w:rPr>
                <w:b/>
                <w:bCs/>
                <w:color w:val="44546A" w:themeColor="text2"/>
              </w:rPr>
            </w:pPr>
          </w:p>
        </w:tc>
        <w:tc>
          <w:tcPr>
            <w:tcW w:w="3487" w:type="dxa"/>
          </w:tcPr>
          <w:p w14:paraId="251DB603" w14:textId="77777777" w:rsidR="007B078B" w:rsidRPr="00FB3C70" w:rsidRDefault="007B078B" w:rsidP="00C64679">
            <w:pPr>
              <w:rPr>
                <w:b/>
                <w:bCs/>
                <w:color w:val="44546A" w:themeColor="text2"/>
              </w:rPr>
            </w:pPr>
          </w:p>
        </w:tc>
      </w:tr>
    </w:tbl>
    <w:p w14:paraId="413C34F8" w14:textId="77777777" w:rsidR="007B078B" w:rsidRPr="00FB3C70" w:rsidRDefault="007B078B" w:rsidP="007B078B">
      <w:pPr>
        <w:rPr>
          <w:color w:val="4B627A"/>
        </w:rPr>
      </w:pPr>
    </w:p>
    <w:p w14:paraId="1DF06ECB" w14:textId="70B8EB18" w:rsidR="00BB3689" w:rsidRPr="00FB3C70" w:rsidRDefault="00922E03">
      <w:pPr>
        <w:rPr>
          <w:b/>
          <w:bCs/>
          <w:color w:val="4472C4" w:themeColor="accent1"/>
          <w:sz w:val="28"/>
          <w:szCs w:val="28"/>
        </w:rPr>
      </w:pPr>
      <w:r w:rsidRPr="00FB3C70">
        <w:rPr>
          <w:b/>
          <w:bCs/>
          <w:color w:val="4472C4" w:themeColor="accent1"/>
          <w:sz w:val="28"/>
          <w:szCs w:val="28"/>
        </w:rPr>
        <w:t>Demographics</w:t>
      </w:r>
    </w:p>
    <w:p w14:paraId="1A54CD35" w14:textId="0066C99A" w:rsidR="005548E5" w:rsidRPr="00FB3C70" w:rsidRDefault="005548E5">
      <w:pPr>
        <w:rPr>
          <w:bCs/>
          <w:color w:val="4B627A"/>
        </w:rPr>
      </w:pPr>
      <w:r w:rsidRPr="00FB3C70">
        <w:rPr>
          <w:bCs/>
          <w:color w:val="4B627A"/>
        </w:rPr>
        <w:t>Across the countries surveyed, 74% of respondents (524/712) were male, 26% of respondents (187/712)</w:t>
      </w:r>
      <w:r w:rsidR="00DA22F1" w:rsidRPr="00FB3C70">
        <w:rPr>
          <w:bCs/>
          <w:color w:val="4B627A"/>
        </w:rPr>
        <w:t xml:space="preserve"> </w:t>
      </w:r>
      <w:r w:rsidRPr="00FB3C70">
        <w:rPr>
          <w:bCs/>
          <w:color w:val="4B627A"/>
        </w:rPr>
        <w:t>were female, and one respondent was non-binary.</w:t>
      </w:r>
    </w:p>
    <w:p w14:paraId="55C654D8" w14:textId="77777777" w:rsidR="005548E5" w:rsidRPr="00FB3C70" w:rsidRDefault="005548E5">
      <w:pPr>
        <w:rPr>
          <w:bCs/>
          <w:color w:val="4B627A"/>
        </w:rPr>
      </w:pPr>
    </w:p>
    <w:p w14:paraId="21F68FD9" w14:textId="537D10AF" w:rsidR="005548E5" w:rsidRPr="00FB3C70" w:rsidRDefault="6ED3F9D8" w:rsidP="6ED3F9D8">
      <w:pPr>
        <w:rPr>
          <w:color w:val="4B627A"/>
        </w:rPr>
      </w:pPr>
      <w:r w:rsidRPr="6ED3F9D8">
        <w:rPr>
          <w:color w:val="4B627A"/>
        </w:rPr>
        <w:t>Respondents most often answered that they were in the 45-54 age range, with 39% of respondents (280/512) in this range. The next most common age range was people over the age of 55, representing 27% of respondents (189/712), whil</w:t>
      </w:r>
      <w:r w:rsidR="00C63C08">
        <w:rPr>
          <w:color w:val="4B627A"/>
        </w:rPr>
        <w:t>st</w:t>
      </w:r>
      <w:r w:rsidRPr="6ED3F9D8">
        <w:rPr>
          <w:color w:val="4B627A"/>
        </w:rPr>
        <w:t xml:space="preserve"> only 22 respondents were in the 16-24 age range – the least common age range of respondents. </w:t>
      </w:r>
    </w:p>
    <w:p w14:paraId="225282DA" w14:textId="77777777" w:rsidR="005548E5" w:rsidRPr="00FB3C70" w:rsidRDefault="005548E5">
      <w:pPr>
        <w:rPr>
          <w:b/>
          <w:bCs/>
          <w:color w:val="4472C4" w:themeColor="accent1"/>
          <w:sz w:val="28"/>
          <w:szCs w:val="28"/>
        </w:rPr>
      </w:pPr>
    </w:p>
    <w:p w14:paraId="0144D616" w14:textId="011FF9A6" w:rsidR="00BB3689" w:rsidRPr="00FB3C70" w:rsidRDefault="00BB3689" w:rsidP="00BB3689">
      <w:pPr>
        <w:rPr>
          <w:b/>
          <w:bCs/>
          <w:color w:val="4472C4" w:themeColor="accent1"/>
          <w:sz w:val="28"/>
          <w:szCs w:val="28"/>
        </w:rPr>
      </w:pPr>
      <w:r w:rsidRPr="00FB3C70">
        <w:rPr>
          <w:b/>
          <w:bCs/>
          <w:color w:val="4472C4" w:themeColor="accent1"/>
          <w:sz w:val="28"/>
          <w:szCs w:val="28"/>
        </w:rPr>
        <w:t>Deeper Dive</w:t>
      </w:r>
    </w:p>
    <w:p w14:paraId="6569871E" w14:textId="77777777" w:rsidR="00F64CB8" w:rsidRDefault="00F64CB8" w:rsidP="00BB3689">
      <w:pPr>
        <w:rPr>
          <w:bCs/>
          <w:i/>
          <w:iCs/>
          <w:color w:val="4472C4" w:themeColor="accent1"/>
        </w:rPr>
      </w:pPr>
    </w:p>
    <w:p w14:paraId="37752AAB" w14:textId="4F64B466" w:rsidR="00BB3689" w:rsidRPr="00FB3C70" w:rsidRDefault="00BB3689" w:rsidP="00BB3689">
      <w:pPr>
        <w:rPr>
          <w:bCs/>
          <w:i/>
          <w:iCs/>
          <w:color w:val="4472C4" w:themeColor="accent1"/>
        </w:rPr>
      </w:pPr>
      <w:r w:rsidRPr="00FB3C70">
        <w:rPr>
          <w:bCs/>
          <w:i/>
          <w:iCs/>
          <w:color w:val="4472C4" w:themeColor="accent1"/>
        </w:rPr>
        <w:t>Diagnosis</w:t>
      </w:r>
    </w:p>
    <w:p w14:paraId="12690C22" w14:textId="77777777" w:rsidR="0023260C" w:rsidRPr="00FB3C70" w:rsidRDefault="0023260C" w:rsidP="00BB3689">
      <w:pPr>
        <w:rPr>
          <w:bCs/>
          <w:i/>
          <w:iCs/>
          <w:color w:val="4472C4" w:themeColor="accent1"/>
        </w:rPr>
      </w:pPr>
    </w:p>
    <w:p w14:paraId="140AB551" w14:textId="0E4161FE" w:rsidR="009419A3" w:rsidRDefault="6ED3F9D8" w:rsidP="6ED3F9D8">
      <w:pPr>
        <w:rPr>
          <w:color w:val="4B627A"/>
        </w:rPr>
      </w:pPr>
      <w:r w:rsidRPr="6ED3F9D8">
        <w:rPr>
          <w:color w:val="4B627A"/>
        </w:rPr>
        <w:t xml:space="preserve">Evidence indicates that diagnosing lung cancer earlier, when there is a higher chance of treatment being successful, will reduce the burden currently imposed on the individuals affected, their families, and the healthcare system as a whole, </w:t>
      </w:r>
      <w:r w:rsidR="00210E6B" w:rsidRPr="6ED3F9D8">
        <w:rPr>
          <w:color w:val="4B627A"/>
        </w:rPr>
        <w:t>and</w:t>
      </w:r>
      <w:r w:rsidRPr="6ED3F9D8">
        <w:rPr>
          <w:color w:val="4B627A"/>
        </w:rPr>
        <w:t xml:space="preserve"> improve survival rates. To </w:t>
      </w:r>
      <w:r w:rsidRPr="6ED3F9D8">
        <w:rPr>
          <w:color w:val="4B627A"/>
        </w:rPr>
        <w:lastRenderedPageBreak/>
        <w:t>this end, we wanted to understand the type of lung cancer participants were diagnosed with and how old they were at the time.</w:t>
      </w:r>
    </w:p>
    <w:p w14:paraId="034D1841" w14:textId="77777777" w:rsidR="0033106F" w:rsidRDefault="0033106F" w:rsidP="6ED3F9D8">
      <w:pPr>
        <w:rPr>
          <w:color w:val="4B627A"/>
        </w:rPr>
      </w:pPr>
    </w:p>
    <w:p w14:paraId="0DA42799" w14:textId="6AE71333" w:rsidR="0023260C" w:rsidRPr="00FB3C70" w:rsidRDefault="00F64CB8" w:rsidP="00BB3689">
      <w:pPr>
        <w:rPr>
          <w:bCs/>
          <w:color w:val="4B627A"/>
        </w:rPr>
      </w:pPr>
      <w:r w:rsidRPr="00FB3C70">
        <w:rPr>
          <w:noProof/>
          <w14:ligatures w14:val="standardContextual"/>
        </w:rPr>
        <mc:AlternateContent>
          <mc:Choice Requires="wps">
            <w:drawing>
              <wp:inline distT="0" distB="0" distL="0" distR="0" wp14:anchorId="70CB4AEC" wp14:editId="4C0B5C77">
                <wp:extent cx="5698800" cy="619200"/>
                <wp:effectExtent l="0" t="0" r="16510" b="15875"/>
                <wp:docPr id="11" name="Text Box 11"/>
                <wp:cNvGraphicFramePr/>
                <a:graphic xmlns:a="http://schemas.openxmlformats.org/drawingml/2006/main">
                  <a:graphicData uri="http://schemas.microsoft.com/office/word/2010/wordprocessingShape">
                    <wps:wsp>
                      <wps:cNvSpPr txBox="1"/>
                      <wps:spPr>
                        <a:xfrm>
                          <a:off x="0" y="0"/>
                          <a:ext cx="5698800" cy="619200"/>
                        </a:xfrm>
                        <a:prstGeom prst="rect">
                          <a:avLst/>
                        </a:prstGeom>
                        <a:solidFill>
                          <a:schemeClr val="accent1">
                            <a:lumMod val="20000"/>
                            <a:lumOff val="80000"/>
                          </a:schemeClr>
                        </a:solidFill>
                        <a:ln w="6350">
                          <a:solidFill>
                            <a:prstClr val="black"/>
                          </a:solidFill>
                        </a:ln>
                      </wps:spPr>
                      <wps:txbx>
                        <w:txbxContent>
                          <w:p w14:paraId="2E9486ED" w14:textId="77777777" w:rsidR="00AE204D" w:rsidRDefault="00AE204D" w:rsidP="00AE204D">
                            <w:pPr>
                              <w:rPr>
                                <w:color w:val="1F3864" w:themeColor="accent1" w:themeShade="80"/>
                              </w:rPr>
                            </w:pPr>
                            <w:r w:rsidRPr="007B078B">
                              <w:rPr>
                                <w:color w:val="1F3864" w:themeColor="accent1" w:themeShade="80"/>
                              </w:rPr>
                              <w:t>Key Findings</w:t>
                            </w:r>
                          </w:p>
                          <w:p w14:paraId="21EA46B0" w14:textId="17ED37D8" w:rsidR="00FE536C" w:rsidRPr="00075B18" w:rsidRDefault="00FD6C5B" w:rsidP="00075B18">
                            <w:pPr>
                              <w:rPr>
                                <w:color w:val="1F3864" w:themeColor="accent1" w:themeShade="80"/>
                                <w:sz w:val="22"/>
                                <w:szCs w:val="22"/>
                              </w:rPr>
                            </w:pPr>
                            <w:r>
                              <w:rPr>
                                <w:color w:val="1F3864" w:themeColor="accent1" w:themeShade="80"/>
                                <w:sz w:val="22"/>
                                <w:szCs w:val="22"/>
                              </w:rPr>
                              <w:t xml:space="preserve">The </w:t>
                            </w:r>
                            <w:r w:rsidR="00075B18" w:rsidRPr="00075B18">
                              <w:rPr>
                                <w:color w:val="1F3864" w:themeColor="accent1" w:themeShade="80"/>
                                <w:sz w:val="22"/>
                                <w:szCs w:val="22"/>
                              </w:rPr>
                              <w:t>45-49 age range was the most common age at diagnosis</w:t>
                            </w:r>
                            <w:r>
                              <w:rPr>
                                <w:color w:val="1F3864" w:themeColor="accent1" w:themeShade="80"/>
                                <w:sz w:val="22"/>
                                <w:szCs w:val="22"/>
                              </w:rPr>
                              <w:t>, and non-small cell lung cancer was the most common diagnosis amongst respondents.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w16du="http://schemas.microsoft.com/office/word/2023/wordml/word16du">
            <w:pict>
              <v:shape w14:anchorId="70CB4AEC" id="Text Box 11" o:spid="_x0000_s1028" type="#_x0000_t202" style="width:448.7pt;height:4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" fillcolor="#d9e2f3 [660]" strokeweight=".5pt">
                <v:textbox>
                  <w:txbxContent>
                    <w:p w14:paraId="2E9486ED" w14:textId="77777777" w:rsidR="00AE204D" w:rsidRDefault="00AE204D" w:rsidP="00AE204D">
                      <w:pPr>
                        <w:rPr>
                          <w:color w:val="1F3864" w:themeColor="accent1" w:themeShade="80"/>
                        </w:rPr>
                      </w:pPr>
                      <w:r w:rsidRPr="007B078B">
                        <w:rPr>
                          <w:color w:val="1F3864" w:themeColor="accent1" w:themeShade="80"/>
                        </w:rPr>
                        <w:t>Key Findings</w:t>
                      </w:r>
                    </w:p>
                    <w:p w14:paraId="21EA46B0" w14:textId="17ED37D8" w:rsidR="00FE536C" w:rsidRPr="00075B18" w:rsidRDefault="00FD6C5B" w:rsidP="00075B18">
                      <w:pPr>
                        <w:rPr>
                          <w:color w:val="1F3864" w:themeColor="accent1" w:themeShade="80"/>
                          <w:sz w:val="22"/>
                          <w:szCs w:val="22"/>
                        </w:rPr>
                      </w:pPr>
                      <w:r>
                        <w:rPr>
                          <w:color w:val="1F3864" w:themeColor="accent1" w:themeShade="80"/>
                          <w:sz w:val="22"/>
                          <w:szCs w:val="22"/>
                        </w:rPr>
                        <w:t xml:space="preserve">The </w:t>
                      </w:r>
                      <w:r w:rsidR="00075B18" w:rsidRPr="00075B18">
                        <w:rPr>
                          <w:color w:val="1F3864" w:themeColor="accent1" w:themeShade="80"/>
                          <w:sz w:val="22"/>
                          <w:szCs w:val="22"/>
                        </w:rPr>
                        <w:t>45-49 age range was the most common age at diagnosis</w:t>
                      </w:r>
                      <w:r>
                        <w:rPr>
                          <w:color w:val="1F3864" w:themeColor="accent1" w:themeShade="80"/>
                          <w:sz w:val="22"/>
                          <w:szCs w:val="22"/>
                        </w:rPr>
                        <w:t>, and non-small cell lung cancer was the most common diagnosis amongst respondents.</w:t>
                      </w:r>
                    </w:p>
                  </w:txbxContent>
                </v:textbox>
                <w10:anchorlock/>
              </v:shape>
            </w:pict>
          </mc:Fallback>
        </mc:AlternateContent>
      </w:r>
    </w:p>
    <w:p w14:paraId="4268B80B" w14:textId="77777777" w:rsidR="0023260C" w:rsidRPr="00FB3C70" w:rsidRDefault="0023260C" w:rsidP="00BB3689">
      <w:pPr>
        <w:rPr>
          <w:bCs/>
          <w:color w:val="4B627A"/>
        </w:rPr>
      </w:pPr>
    </w:p>
    <w:p w14:paraId="67CDE463" w14:textId="0E0AD1A2" w:rsidR="00A06A91" w:rsidRPr="00FB3C70" w:rsidRDefault="00FD6C5B" w:rsidP="00BB3689">
      <w:pPr>
        <w:rPr>
          <w:b/>
          <w:bCs/>
          <w:color w:val="4472C4" w:themeColor="accent1"/>
          <w:sz w:val="28"/>
          <w:szCs w:val="28"/>
        </w:rPr>
      </w:pPr>
      <w:r>
        <w:rPr>
          <w:bCs/>
          <w:color w:val="4B627A"/>
        </w:rPr>
        <w:t>A majority</w:t>
      </w:r>
      <w:r w:rsidR="00A06A91" w:rsidRPr="00FB3C70">
        <w:rPr>
          <w:bCs/>
          <w:color w:val="4B627A"/>
        </w:rPr>
        <w:t xml:space="preserve"> of participants had been diagnosed with </w:t>
      </w:r>
      <w:r>
        <w:rPr>
          <w:bCs/>
          <w:color w:val="4B627A"/>
        </w:rPr>
        <w:t>non-</w:t>
      </w:r>
      <w:r w:rsidR="00A06A91" w:rsidRPr="00FB3C70">
        <w:rPr>
          <w:bCs/>
          <w:color w:val="4B627A"/>
        </w:rPr>
        <w:t>small cell lung cancer (</w:t>
      </w:r>
      <w:r>
        <w:rPr>
          <w:bCs/>
          <w:color w:val="4B627A"/>
        </w:rPr>
        <w:t>62</w:t>
      </w:r>
      <w:r w:rsidR="00A06A91" w:rsidRPr="00FB3C70">
        <w:rPr>
          <w:bCs/>
          <w:color w:val="4B627A"/>
        </w:rPr>
        <w:t xml:space="preserve">%, </w:t>
      </w:r>
      <w:r>
        <w:rPr>
          <w:bCs/>
          <w:color w:val="4B627A"/>
        </w:rPr>
        <w:t>440</w:t>
      </w:r>
      <w:r w:rsidR="00A06A91" w:rsidRPr="00FB3C70">
        <w:rPr>
          <w:bCs/>
          <w:color w:val="4B627A"/>
        </w:rPr>
        <w:t>/712</w:t>
      </w:r>
      <w:r>
        <w:rPr>
          <w:bCs/>
          <w:color w:val="4B627A"/>
        </w:rPr>
        <w:t>), and n</w:t>
      </w:r>
      <w:r w:rsidR="00A06A91" w:rsidRPr="00FB3C70">
        <w:rPr>
          <w:bCs/>
          <w:color w:val="4B627A"/>
        </w:rPr>
        <w:t>early one-third of participants (31%, 222/712) had been diagnosed with lung cancer between the ages of 45-49. This was the most common age range at diagnosis, with age 15-39 as the next most common answer (27%, 190/712).</w:t>
      </w:r>
    </w:p>
    <w:p w14:paraId="76A08E81" w14:textId="77777777" w:rsidR="00BB3689" w:rsidRPr="00FB3C70" w:rsidRDefault="00BB3689">
      <w:pPr>
        <w:rPr>
          <w:b/>
          <w:bCs/>
          <w:color w:val="4472C4" w:themeColor="accent1"/>
          <w:sz w:val="28"/>
          <w:szCs w:val="28"/>
        </w:rPr>
      </w:pPr>
    </w:p>
    <w:p w14:paraId="23F337DB" w14:textId="02EFB6B9" w:rsidR="00922E03" w:rsidRPr="00FB3C70" w:rsidRDefault="000C5529">
      <w:pPr>
        <w:rPr>
          <w:bCs/>
          <w:i/>
          <w:iCs/>
          <w:color w:val="4472C4" w:themeColor="accent1"/>
        </w:rPr>
      </w:pPr>
      <w:r w:rsidRPr="00FB3C70">
        <w:rPr>
          <w:bCs/>
          <w:i/>
          <w:iCs/>
          <w:color w:val="4472C4" w:themeColor="accent1"/>
        </w:rPr>
        <w:t>Testing and Treatment</w:t>
      </w:r>
    </w:p>
    <w:p w14:paraId="4B13E5AD" w14:textId="65F5B5B1" w:rsidR="0023260C" w:rsidRPr="00FB3C70" w:rsidRDefault="0023260C">
      <w:pPr>
        <w:rPr>
          <w:bCs/>
          <w:i/>
          <w:iCs/>
          <w:color w:val="4472C4" w:themeColor="accent1"/>
        </w:rPr>
      </w:pPr>
    </w:p>
    <w:p w14:paraId="7331CF8F" w14:textId="65BC819F" w:rsidR="0005429E" w:rsidRDefault="6ED3F9D8" w:rsidP="6ED3F9D8">
      <w:pPr>
        <w:rPr>
          <w:color w:val="4B627A"/>
        </w:rPr>
      </w:pPr>
      <w:r w:rsidRPr="6ED3F9D8">
        <w:rPr>
          <w:color w:val="4B627A"/>
        </w:rPr>
        <w:t xml:space="preserve">Advances in testing and treatment, particularly in precision medicine, have provided new opportunities for treatment teams to </w:t>
      </w:r>
      <w:r w:rsidR="00C63C08">
        <w:rPr>
          <w:color w:val="4B627A"/>
        </w:rPr>
        <w:t>provide better</w:t>
      </w:r>
      <w:r w:rsidRPr="6ED3F9D8">
        <w:rPr>
          <w:color w:val="4B627A"/>
        </w:rPr>
        <w:t xml:space="preserve"> tailored treatment and care to individual patients and the type of cancer they have. We wanted to understand if participants had been able to undergo biomarker testing, and if they knew what biomarker their cancer has as a result. Participants who had, or were currently receiving treatment, were also asked what treatments they had received.</w:t>
      </w:r>
    </w:p>
    <w:p w14:paraId="4A3D88BD" w14:textId="77777777" w:rsidR="009419A3" w:rsidRPr="00FB3C70" w:rsidRDefault="009419A3">
      <w:pPr>
        <w:rPr>
          <w:bCs/>
          <w:color w:val="4B627A"/>
        </w:rPr>
      </w:pPr>
    </w:p>
    <w:p w14:paraId="2C2205D8" w14:textId="4762CD88" w:rsidR="0023260C" w:rsidRPr="00FB3C70" w:rsidRDefault="0023260C">
      <w:pPr>
        <w:rPr>
          <w:bCs/>
          <w:color w:val="4B627A"/>
        </w:rPr>
      </w:pPr>
      <w:r w:rsidRPr="00FB3C70">
        <w:rPr>
          <w:noProof/>
          <w14:ligatures w14:val="standardContextual"/>
        </w:rPr>
        <mc:AlternateContent>
          <mc:Choice Requires="wps">
            <w:drawing>
              <wp:inline distT="0" distB="0" distL="0" distR="0" wp14:anchorId="5E76E48A" wp14:editId="35D1A990">
                <wp:extent cx="5698800" cy="1144800"/>
                <wp:effectExtent l="0" t="0" r="16510" b="11430"/>
                <wp:docPr id="18" name="Text Box 18"/>
                <wp:cNvGraphicFramePr/>
                <a:graphic xmlns:a="http://schemas.openxmlformats.org/drawingml/2006/main">
                  <a:graphicData uri="http://schemas.microsoft.com/office/word/2010/wordprocessingShape">
                    <wps:wsp>
                      <wps:cNvSpPr txBox="1"/>
                      <wps:spPr>
                        <a:xfrm>
                          <a:off x="0" y="0"/>
                          <a:ext cx="5698800" cy="1144800"/>
                        </a:xfrm>
                        <a:prstGeom prst="rect">
                          <a:avLst/>
                        </a:prstGeom>
                        <a:solidFill>
                          <a:schemeClr val="accent1">
                            <a:lumMod val="20000"/>
                            <a:lumOff val="80000"/>
                          </a:schemeClr>
                        </a:solidFill>
                        <a:ln w="6350">
                          <a:solidFill>
                            <a:prstClr val="black"/>
                          </a:solidFill>
                        </a:ln>
                      </wps:spPr>
                      <wps:txbx>
                        <w:txbxContent>
                          <w:p w14:paraId="70016460" w14:textId="77777777" w:rsidR="0023260C" w:rsidRDefault="0023260C" w:rsidP="0023260C">
                            <w:pPr>
                              <w:rPr>
                                <w:color w:val="1F3864" w:themeColor="accent1" w:themeShade="80"/>
                              </w:rPr>
                            </w:pPr>
                            <w:r w:rsidRPr="007B078B">
                              <w:rPr>
                                <w:color w:val="1F3864" w:themeColor="accent1" w:themeShade="80"/>
                              </w:rPr>
                              <w:t>Key Findings</w:t>
                            </w:r>
                          </w:p>
                          <w:p w14:paraId="008BB662" w14:textId="496B060D" w:rsidR="007F5FCB" w:rsidRPr="00D63DF7" w:rsidRDefault="00D63DF7" w:rsidP="00D63DF7">
                            <w:pPr>
                              <w:rPr>
                                <w:color w:val="1F3864" w:themeColor="accent1" w:themeShade="80"/>
                                <w:sz w:val="22"/>
                                <w:szCs w:val="22"/>
                              </w:rPr>
                            </w:pPr>
                            <w:r w:rsidRPr="00D63DF7">
                              <w:rPr>
                                <w:color w:val="1F3864" w:themeColor="accent1" w:themeShade="80"/>
                                <w:sz w:val="22"/>
                                <w:szCs w:val="22"/>
                              </w:rPr>
                              <w:t>A</w:t>
                            </w:r>
                            <w:r w:rsidR="0023260C" w:rsidRPr="00D63DF7">
                              <w:rPr>
                                <w:color w:val="1F3864" w:themeColor="accent1" w:themeShade="80"/>
                                <w:sz w:val="22"/>
                                <w:szCs w:val="22"/>
                              </w:rPr>
                              <w:t xml:space="preserve"> portion of respondents were unsure</w:t>
                            </w:r>
                            <w:r>
                              <w:rPr>
                                <w:color w:val="1F3864" w:themeColor="accent1" w:themeShade="80"/>
                                <w:sz w:val="22"/>
                                <w:szCs w:val="22"/>
                              </w:rPr>
                              <w:t xml:space="preserve"> if they had undergone biomarker testing</w:t>
                            </w:r>
                            <w:r w:rsidR="0023260C" w:rsidRPr="00D63DF7">
                              <w:rPr>
                                <w:color w:val="1F3864" w:themeColor="accent1" w:themeShade="80"/>
                                <w:sz w:val="22"/>
                                <w:szCs w:val="22"/>
                              </w:rPr>
                              <w:t>, and of the small group who had not had testing, a vast majority would have liked to</w:t>
                            </w:r>
                            <w:r>
                              <w:rPr>
                                <w:color w:val="1F3864" w:themeColor="accent1" w:themeShade="80"/>
                                <w:sz w:val="22"/>
                                <w:szCs w:val="22"/>
                              </w:rPr>
                              <w:t xml:space="preserve">. Furthermore, of </w:t>
                            </w:r>
                            <w:r w:rsidR="007F5FCB" w:rsidRPr="00D63DF7">
                              <w:rPr>
                                <w:color w:val="1F3864" w:themeColor="accent1" w:themeShade="80"/>
                                <w:sz w:val="22"/>
                                <w:szCs w:val="22"/>
                              </w:rPr>
                              <w:t>participants who had been test</w:t>
                            </w:r>
                            <w:r w:rsidR="00397AB0">
                              <w:rPr>
                                <w:color w:val="1F3864" w:themeColor="accent1" w:themeShade="80"/>
                                <w:sz w:val="22"/>
                                <w:szCs w:val="22"/>
                              </w:rPr>
                              <w:t>ed</w:t>
                            </w:r>
                            <w:r w:rsidR="007F5FCB" w:rsidRPr="00D63DF7">
                              <w:rPr>
                                <w:color w:val="1F3864" w:themeColor="accent1" w:themeShade="80"/>
                                <w:sz w:val="22"/>
                                <w:szCs w:val="22"/>
                              </w:rPr>
                              <w:t xml:space="preserve">, less than half knew what biomarker their cancer had – suggesting that there is a </w:t>
                            </w:r>
                            <w:r w:rsidR="00C81C2D">
                              <w:rPr>
                                <w:color w:val="1F3864" w:themeColor="accent1" w:themeShade="80"/>
                                <w:sz w:val="22"/>
                                <w:szCs w:val="22"/>
                              </w:rPr>
                              <w:t>notable</w:t>
                            </w:r>
                            <w:r w:rsidR="007F5FCB" w:rsidRPr="00D63DF7">
                              <w:rPr>
                                <w:color w:val="1F3864" w:themeColor="accent1" w:themeShade="80"/>
                                <w:sz w:val="22"/>
                                <w:szCs w:val="22"/>
                              </w:rPr>
                              <w:t xml:space="preserve"> gap between access to testing and information around </w:t>
                            </w:r>
                            <w:r w:rsidR="005B210E" w:rsidRPr="00D63DF7">
                              <w:rPr>
                                <w:color w:val="1F3864" w:themeColor="accent1" w:themeShade="80"/>
                                <w:sz w:val="22"/>
                                <w:szCs w:val="22"/>
                              </w:rPr>
                              <w:t>testing and</w:t>
                            </w:r>
                            <w:r w:rsidR="007F5FCB" w:rsidRPr="00D63DF7">
                              <w:rPr>
                                <w:color w:val="1F3864" w:themeColor="accent1" w:themeShade="80"/>
                                <w:sz w:val="22"/>
                                <w:szCs w:val="22"/>
                              </w:rPr>
                              <w:t xml:space="preserve"> may highlight a lack of communication between treatment teams and patients</w:t>
                            </w:r>
                            <w:r w:rsidR="00397AB0">
                              <w:rPr>
                                <w:color w:val="1F3864" w:themeColor="accent1" w:themeShade="80"/>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w16du="http://schemas.microsoft.com/office/word/2023/wordml/word16du">
            <w:pict>
              <v:shape w14:anchorId="5E76E48A" id="Text Box 18" o:spid="_x0000_s1029" type="#_x0000_t202" style="width:448.7pt;height:90.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" fillcolor="#d9e2f3 [660]" strokeweight=".5pt">
                <v:textbox>
                  <w:txbxContent>
                    <w:p w14:paraId="70016460" w14:textId="77777777" w:rsidR="0023260C" w:rsidRDefault="0023260C" w:rsidP="0023260C">
                      <w:pPr>
                        <w:rPr>
                          <w:color w:val="1F3864" w:themeColor="accent1" w:themeShade="80"/>
                        </w:rPr>
                      </w:pPr>
                      <w:r w:rsidRPr="007B078B">
                        <w:rPr>
                          <w:color w:val="1F3864" w:themeColor="accent1" w:themeShade="80"/>
                        </w:rPr>
                        <w:t>Key Findings</w:t>
                      </w:r>
                    </w:p>
                    <w:p w14:paraId="008BB662" w14:textId="496B060D" w:rsidR="007F5FCB" w:rsidRPr="00D63DF7" w:rsidRDefault="00D63DF7" w:rsidP="00D63DF7">
                      <w:pPr>
                        <w:rPr>
                          <w:color w:val="1F3864" w:themeColor="accent1" w:themeShade="80"/>
                          <w:sz w:val="22"/>
                          <w:szCs w:val="22"/>
                        </w:rPr>
                      </w:pPr>
                      <w:r w:rsidRPr="00D63DF7">
                        <w:rPr>
                          <w:color w:val="1F3864" w:themeColor="accent1" w:themeShade="80"/>
                          <w:sz w:val="22"/>
                          <w:szCs w:val="22"/>
                        </w:rPr>
                        <w:t>A</w:t>
                      </w:r>
                      <w:r w:rsidR="0023260C" w:rsidRPr="00D63DF7">
                        <w:rPr>
                          <w:color w:val="1F3864" w:themeColor="accent1" w:themeShade="80"/>
                          <w:sz w:val="22"/>
                          <w:szCs w:val="22"/>
                        </w:rPr>
                        <w:t xml:space="preserve"> portion of respondents were unsure</w:t>
                      </w:r>
                      <w:r>
                        <w:rPr>
                          <w:color w:val="1F3864" w:themeColor="accent1" w:themeShade="80"/>
                          <w:sz w:val="22"/>
                          <w:szCs w:val="22"/>
                        </w:rPr>
                        <w:t xml:space="preserve"> if they had undergone biomarker testing</w:t>
                      </w:r>
                      <w:r w:rsidR="0023260C" w:rsidRPr="00D63DF7">
                        <w:rPr>
                          <w:color w:val="1F3864" w:themeColor="accent1" w:themeShade="80"/>
                          <w:sz w:val="22"/>
                          <w:szCs w:val="22"/>
                        </w:rPr>
                        <w:t>, and of the small group who had not had testing, a vast majority would have liked to</w:t>
                      </w:r>
                      <w:r>
                        <w:rPr>
                          <w:color w:val="1F3864" w:themeColor="accent1" w:themeShade="80"/>
                          <w:sz w:val="22"/>
                          <w:szCs w:val="22"/>
                        </w:rPr>
                        <w:t xml:space="preserve">. Furthermore, of </w:t>
                      </w:r>
                      <w:r w:rsidR="007F5FCB" w:rsidRPr="00D63DF7">
                        <w:rPr>
                          <w:color w:val="1F3864" w:themeColor="accent1" w:themeShade="80"/>
                          <w:sz w:val="22"/>
                          <w:szCs w:val="22"/>
                        </w:rPr>
                        <w:t>participants who had been test</w:t>
                      </w:r>
                      <w:r w:rsidR="00397AB0">
                        <w:rPr>
                          <w:color w:val="1F3864" w:themeColor="accent1" w:themeShade="80"/>
                          <w:sz w:val="22"/>
                          <w:szCs w:val="22"/>
                        </w:rPr>
                        <w:t>ed</w:t>
                      </w:r>
                      <w:r w:rsidR="007F5FCB" w:rsidRPr="00D63DF7">
                        <w:rPr>
                          <w:color w:val="1F3864" w:themeColor="accent1" w:themeShade="80"/>
                          <w:sz w:val="22"/>
                          <w:szCs w:val="22"/>
                        </w:rPr>
                        <w:t xml:space="preserve">, less than half knew what biomarker their cancer had – suggesting that there is a </w:t>
                      </w:r>
                      <w:r w:rsidR="00C81C2D">
                        <w:rPr>
                          <w:color w:val="1F3864" w:themeColor="accent1" w:themeShade="80"/>
                          <w:sz w:val="22"/>
                          <w:szCs w:val="22"/>
                        </w:rPr>
                        <w:t>notable</w:t>
                      </w:r>
                      <w:r w:rsidR="007F5FCB" w:rsidRPr="00D63DF7">
                        <w:rPr>
                          <w:color w:val="1F3864" w:themeColor="accent1" w:themeShade="80"/>
                          <w:sz w:val="22"/>
                          <w:szCs w:val="22"/>
                        </w:rPr>
                        <w:t xml:space="preserve"> gap between access to testing and information around </w:t>
                      </w:r>
                      <w:r w:rsidR="005B210E" w:rsidRPr="00D63DF7">
                        <w:rPr>
                          <w:color w:val="1F3864" w:themeColor="accent1" w:themeShade="80"/>
                          <w:sz w:val="22"/>
                          <w:szCs w:val="22"/>
                        </w:rPr>
                        <w:t>testing and</w:t>
                      </w:r>
                      <w:r w:rsidR="007F5FCB" w:rsidRPr="00D63DF7">
                        <w:rPr>
                          <w:color w:val="1F3864" w:themeColor="accent1" w:themeShade="80"/>
                          <w:sz w:val="22"/>
                          <w:szCs w:val="22"/>
                        </w:rPr>
                        <w:t xml:space="preserve"> may highlight a lack of communication between treatment teams and patients</w:t>
                      </w:r>
                      <w:r w:rsidR="00397AB0">
                        <w:rPr>
                          <w:color w:val="1F3864" w:themeColor="accent1" w:themeShade="80"/>
                          <w:sz w:val="22"/>
                          <w:szCs w:val="22"/>
                        </w:rPr>
                        <w:t>.</w:t>
                      </w:r>
                    </w:p>
                  </w:txbxContent>
                </v:textbox>
                <w10:anchorlock/>
              </v:shape>
            </w:pict>
          </mc:Fallback>
        </mc:AlternateContent>
      </w:r>
    </w:p>
    <w:p w14:paraId="2D404FC6" w14:textId="77777777" w:rsidR="0023260C" w:rsidRPr="00FB3C70" w:rsidRDefault="0023260C">
      <w:pPr>
        <w:rPr>
          <w:bCs/>
          <w:color w:val="4B627A"/>
        </w:rPr>
      </w:pPr>
    </w:p>
    <w:p w14:paraId="6316A999" w14:textId="3C3B0573" w:rsidR="0005429E" w:rsidRPr="00FB3C70" w:rsidRDefault="0005429E">
      <w:pPr>
        <w:rPr>
          <w:bCs/>
          <w:color w:val="4B627A"/>
        </w:rPr>
      </w:pPr>
      <w:r w:rsidRPr="00FB3C70">
        <w:rPr>
          <w:bCs/>
          <w:color w:val="4B627A"/>
        </w:rPr>
        <w:t xml:space="preserve">We found that a majority of participants (53%, 377/712) were currently undergoing treatment when answering the survey, and over one-third of the remaining participants (37%, 264/712) had finished treatment. A large majority (68%, 484/712) of participants answered that they had undergone biomarker testing, with a </w:t>
      </w:r>
      <w:r w:rsidR="00C81C2D">
        <w:rPr>
          <w:bCs/>
          <w:color w:val="4B627A"/>
        </w:rPr>
        <w:t>substantial</w:t>
      </w:r>
      <w:r w:rsidRPr="00FB3C70">
        <w:rPr>
          <w:bCs/>
          <w:color w:val="4B627A"/>
        </w:rPr>
        <w:t xml:space="preserve"> portion (19%, 134/712) of respondents</w:t>
      </w:r>
      <w:r w:rsidR="0023260C" w:rsidRPr="00FB3C70">
        <w:rPr>
          <w:bCs/>
          <w:color w:val="4B627A"/>
        </w:rPr>
        <w:t xml:space="preserve"> </w:t>
      </w:r>
      <w:r w:rsidRPr="00FB3C70">
        <w:rPr>
          <w:bCs/>
          <w:color w:val="4B627A"/>
        </w:rPr>
        <w:t xml:space="preserve">answering that they were unsure if they had undergone biomarker testing. A smaller group (13%, 94/712) answered that they had not had testing, almost three-quarters (73%, 69/94) of whom answered that they did not have biomarker testing but would have liked to. When participants who had received biomarker testing were asked if they </w:t>
      </w:r>
      <w:r w:rsidR="007F5FCB" w:rsidRPr="00FB3C70">
        <w:rPr>
          <w:bCs/>
          <w:color w:val="4B627A"/>
        </w:rPr>
        <w:t>k</w:t>
      </w:r>
      <w:r w:rsidRPr="00FB3C70">
        <w:rPr>
          <w:bCs/>
          <w:color w:val="4B627A"/>
        </w:rPr>
        <w:t xml:space="preserve">new what biomarker their cancer had, just below half of respondents (48%, 234/484) said that they did, while almost one-third of participants (32%, 156/484) answering that they were waiting for their test results. </w:t>
      </w:r>
    </w:p>
    <w:p w14:paraId="4E9E64E7" w14:textId="77777777" w:rsidR="0005429E" w:rsidRPr="00FB3C70" w:rsidRDefault="0005429E">
      <w:pPr>
        <w:rPr>
          <w:bCs/>
          <w:color w:val="4B627A"/>
        </w:rPr>
      </w:pPr>
    </w:p>
    <w:p w14:paraId="50C9518B" w14:textId="24EB946C" w:rsidR="0005429E" w:rsidRPr="00FB3C70" w:rsidRDefault="0005429E">
      <w:pPr>
        <w:rPr>
          <w:bCs/>
          <w:i/>
          <w:iCs/>
          <w:color w:val="4472C4" w:themeColor="accent1"/>
        </w:rPr>
      </w:pPr>
      <w:r w:rsidRPr="00FB3C70">
        <w:rPr>
          <w:bCs/>
          <w:color w:val="4B627A"/>
        </w:rPr>
        <w:t xml:space="preserve">When asked about treatments received, almost half of participants (47%, 304/641) answered that they had received chemotherapy, with over one-third (35%, 222/641) answering that they had undergone radiotherapy. Less than one-third of participants answered that they had been treated with targeted therapies (29%, 184/641), with a similar number of participants (30%, 195/641) answering that they had been treated in a clinical trial. </w:t>
      </w:r>
    </w:p>
    <w:p w14:paraId="65CB56F7" w14:textId="77777777" w:rsidR="00B63683" w:rsidRDefault="00B63683">
      <w:pPr>
        <w:rPr>
          <w:bCs/>
          <w:i/>
          <w:iCs/>
          <w:color w:val="4472C4" w:themeColor="accent1"/>
        </w:rPr>
      </w:pPr>
    </w:p>
    <w:p w14:paraId="1AC7A3F8" w14:textId="77777777" w:rsidR="00B63683" w:rsidRDefault="00B63683">
      <w:pPr>
        <w:rPr>
          <w:bCs/>
          <w:i/>
          <w:iCs/>
          <w:color w:val="4472C4" w:themeColor="accent1"/>
        </w:rPr>
      </w:pPr>
    </w:p>
    <w:p w14:paraId="351A8F78" w14:textId="77777777" w:rsidR="00B63683" w:rsidRDefault="00B63683">
      <w:pPr>
        <w:rPr>
          <w:bCs/>
          <w:i/>
          <w:iCs/>
          <w:color w:val="4472C4" w:themeColor="accent1"/>
        </w:rPr>
      </w:pPr>
    </w:p>
    <w:p w14:paraId="03CCE4FF" w14:textId="77777777" w:rsidR="00B63683" w:rsidRPr="00FB3C70" w:rsidRDefault="00B63683">
      <w:pPr>
        <w:rPr>
          <w:bCs/>
          <w:i/>
          <w:iCs/>
          <w:color w:val="4472C4" w:themeColor="accent1"/>
        </w:rPr>
      </w:pPr>
    </w:p>
    <w:p w14:paraId="0F671345" w14:textId="228E3B01" w:rsidR="00AE204D" w:rsidRPr="00FB3C70" w:rsidRDefault="00AE204D">
      <w:pPr>
        <w:rPr>
          <w:bCs/>
          <w:i/>
          <w:iCs/>
          <w:color w:val="4472C4" w:themeColor="accent1"/>
        </w:rPr>
      </w:pPr>
      <w:r w:rsidRPr="00FB3C70">
        <w:rPr>
          <w:bCs/>
          <w:i/>
          <w:iCs/>
          <w:color w:val="4472C4" w:themeColor="accent1"/>
        </w:rPr>
        <w:lastRenderedPageBreak/>
        <w:t>Screening</w:t>
      </w:r>
    </w:p>
    <w:p w14:paraId="53D3B335" w14:textId="77777777" w:rsidR="006D67FF" w:rsidRPr="00FB3C70" w:rsidRDefault="006D67FF" w:rsidP="006D67FF">
      <w:pPr>
        <w:rPr>
          <w:bCs/>
          <w:i/>
          <w:iCs/>
          <w:color w:val="4472C4" w:themeColor="accent1"/>
        </w:rPr>
      </w:pPr>
    </w:p>
    <w:p w14:paraId="43973838" w14:textId="1B548853" w:rsidR="009419A3" w:rsidRDefault="006D67FF" w:rsidP="006D67FF">
      <w:pPr>
        <w:rPr>
          <w:bCs/>
          <w:color w:val="4B627A"/>
        </w:rPr>
      </w:pPr>
      <w:r w:rsidRPr="00FB3C70">
        <w:rPr>
          <w:bCs/>
          <w:color w:val="4B627A"/>
        </w:rPr>
        <w:t xml:space="preserve">In a small number of countries, there are national programmes that invite people who may be at a higher risk of lung cancer to have a lung screening appointment or health check. We wanted to understand if patients were aware of screening programmes and if they had been invited and/or diagnosed through these programmes. Additionally, we wanted to understand if they would attend a screening appointment if a national programme was available in their country and they were invited. </w:t>
      </w:r>
    </w:p>
    <w:p w14:paraId="3C767A21" w14:textId="77777777" w:rsidR="005B210E" w:rsidRPr="00FB3C70" w:rsidRDefault="005B210E" w:rsidP="006D67FF">
      <w:pPr>
        <w:rPr>
          <w:bCs/>
          <w:color w:val="4B627A"/>
        </w:rPr>
      </w:pPr>
    </w:p>
    <w:p w14:paraId="1D40839E" w14:textId="651001CB" w:rsidR="006D67FF" w:rsidRPr="00FB3C70" w:rsidRDefault="006D67FF" w:rsidP="006D67FF">
      <w:pPr>
        <w:rPr>
          <w:bCs/>
          <w:color w:val="4B627A"/>
        </w:rPr>
      </w:pPr>
      <w:r w:rsidRPr="00FB3C70">
        <w:rPr>
          <w:noProof/>
          <w14:ligatures w14:val="standardContextual"/>
        </w:rPr>
        <mc:AlternateContent>
          <mc:Choice Requires="wps">
            <w:drawing>
              <wp:inline distT="0" distB="0" distL="0" distR="0" wp14:anchorId="6FA0CFF0" wp14:editId="55DB5427">
                <wp:extent cx="5698800" cy="1026000"/>
                <wp:effectExtent l="0" t="0" r="16510" b="15875"/>
                <wp:docPr id="15" name="Text Box 15"/>
                <wp:cNvGraphicFramePr/>
                <a:graphic xmlns:a="http://schemas.openxmlformats.org/drawingml/2006/main">
                  <a:graphicData uri="http://schemas.microsoft.com/office/word/2010/wordprocessingShape">
                    <wps:wsp>
                      <wps:cNvSpPr txBox="1"/>
                      <wps:spPr>
                        <a:xfrm>
                          <a:off x="0" y="0"/>
                          <a:ext cx="5698800" cy="1026000"/>
                        </a:xfrm>
                        <a:prstGeom prst="rect">
                          <a:avLst/>
                        </a:prstGeom>
                        <a:solidFill>
                          <a:schemeClr val="accent1">
                            <a:lumMod val="20000"/>
                            <a:lumOff val="80000"/>
                          </a:schemeClr>
                        </a:solidFill>
                        <a:ln w="6350">
                          <a:solidFill>
                            <a:prstClr val="black"/>
                          </a:solidFill>
                        </a:ln>
                      </wps:spPr>
                      <wps:txbx>
                        <w:txbxContent>
                          <w:p w14:paraId="056EF43E" w14:textId="77777777" w:rsidR="00AE204D" w:rsidRDefault="00AE204D" w:rsidP="00AE204D">
                            <w:pPr>
                              <w:rPr>
                                <w:color w:val="1F3864" w:themeColor="accent1" w:themeShade="80"/>
                              </w:rPr>
                            </w:pPr>
                            <w:r w:rsidRPr="007B078B">
                              <w:rPr>
                                <w:color w:val="1F3864" w:themeColor="accent1" w:themeShade="80"/>
                              </w:rPr>
                              <w:t>Key Findings</w:t>
                            </w:r>
                          </w:p>
                          <w:p w14:paraId="7F425ABF" w14:textId="296AE9BE" w:rsidR="006D67FF" w:rsidRPr="006D67FF" w:rsidRDefault="006D67FF" w:rsidP="00AE204D">
                            <w:pPr>
                              <w:rPr>
                                <w:color w:val="1F3864" w:themeColor="accent1" w:themeShade="80"/>
                                <w:sz w:val="22"/>
                                <w:szCs w:val="22"/>
                              </w:rPr>
                            </w:pPr>
                            <w:r w:rsidRPr="006D67FF">
                              <w:rPr>
                                <w:color w:val="1F3864" w:themeColor="accent1" w:themeShade="80"/>
                                <w:sz w:val="22"/>
                                <w:szCs w:val="22"/>
                              </w:rPr>
                              <w:t xml:space="preserve">Over three-quarters of participants answered that they were aware of a lung health check, screening programme, or lung screening in their country. As we know that many of the surveyed countries do not have these programmes, the findings suggest that there is </w:t>
                            </w:r>
                            <w:r w:rsidR="00C81C2D">
                              <w:rPr>
                                <w:color w:val="1F3864" w:themeColor="accent1" w:themeShade="80"/>
                                <w:sz w:val="22"/>
                                <w:szCs w:val="22"/>
                              </w:rPr>
                              <w:t>substantial</w:t>
                            </w:r>
                            <w:r w:rsidRPr="006D67FF">
                              <w:rPr>
                                <w:color w:val="1F3864" w:themeColor="accent1" w:themeShade="80"/>
                                <w:sz w:val="22"/>
                                <w:szCs w:val="22"/>
                              </w:rPr>
                              <w:t xml:space="preserve"> confusion around screening programmes, including what they are and where they are available.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w16du="http://schemas.microsoft.com/office/word/2023/wordml/word16du">
            <w:pict>
              <v:shape w14:anchorId="6FA0CFF0" id="Text Box 15" o:spid="_x0000_s1030" type="#_x0000_t202" style="width:448.7pt;height:80.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" fillcolor="#d9e2f3 [660]" strokeweight=".5pt">
                <v:textbox>
                  <w:txbxContent>
                    <w:p w14:paraId="056EF43E" w14:textId="77777777" w:rsidR="00AE204D" w:rsidRDefault="00AE204D" w:rsidP="00AE204D">
                      <w:pPr>
                        <w:rPr>
                          <w:color w:val="1F3864" w:themeColor="accent1" w:themeShade="80"/>
                        </w:rPr>
                      </w:pPr>
                      <w:r w:rsidRPr="007B078B">
                        <w:rPr>
                          <w:color w:val="1F3864" w:themeColor="accent1" w:themeShade="80"/>
                        </w:rPr>
                        <w:t>Key Findings</w:t>
                      </w:r>
                    </w:p>
                    <w:p w14:paraId="7F425ABF" w14:textId="296AE9BE" w:rsidR="006D67FF" w:rsidRPr="006D67FF" w:rsidRDefault="006D67FF" w:rsidP="00AE204D">
                      <w:pPr>
                        <w:rPr>
                          <w:color w:val="1F3864" w:themeColor="accent1" w:themeShade="80"/>
                          <w:sz w:val="22"/>
                          <w:szCs w:val="22"/>
                        </w:rPr>
                      </w:pPr>
                      <w:r w:rsidRPr="006D67FF">
                        <w:rPr>
                          <w:color w:val="1F3864" w:themeColor="accent1" w:themeShade="80"/>
                          <w:sz w:val="22"/>
                          <w:szCs w:val="22"/>
                        </w:rPr>
                        <w:t xml:space="preserve">Over three-quarters of participants answered that they were aware of a lung health check, screening programme, or lung screening in their country. As we know that many of the surveyed countries do not have these programmes, the findings suggest that there is </w:t>
                      </w:r>
                      <w:r w:rsidR="00C81C2D">
                        <w:rPr>
                          <w:color w:val="1F3864" w:themeColor="accent1" w:themeShade="80"/>
                          <w:sz w:val="22"/>
                          <w:szCs w:val="22"/>
                        </w:rPr>
                        <w:t>substantial</w:t>
                      </w:r>
                      <w:r w:rsidRPr="006D67FF">
                        <w:rPr>
                          <w:color w:val="1F3864" w:themeColor="accent1" w:themeShade="80"/>
                          <w:sz w:val="22"/>
                          <w:szCs w:val="22"/>
                        </w:rPr>
                        <w:t xml:space="preserve"> confusion around screening programmes, including what they are and where they are available. </w:t>
                      </w:r>
                    </w:p>
                  </w:txbxContent>
                </v:textbox>
                <w10:anchorlock/>
              </v:shape>
            </w:pict>
          </mc:Fallback>
        </mc:AlternateContent>
      </w:r>
    </w:p>
    <w:p w14:paraId="246D47A4" w14:textId="7301946F" w:rsidR="006D67FF" w:rsidRPr="00FB3C70" w:rsidRDefault="006D67FF" w:rsidP="006D67FF">
      <w:pPr>
        <w:rPr>
          <w:bCs/>
          <w:color w:val="4B627A"/>
        </w:rPr>
      </w:pPr>
    </w:p>
    <w:p w14:paraId="2A861624" w14:textId="2CF57AA5" w:rsidR="006D67FF" w:rsidRPr="00FB3C70" w:rsidRDefault="6ED3F9D8" w:rsidP="6ED3F9D8">
      <w:pPr>
        <w:rPr>
          <w:color w:val="4B627A"/>
        </w:rPr>
      </w:pPr>
      <w:r w:rsidRPr="6ED3F9D8">
        <w:rPr>
          <w:color w:val="4B627A"/>
        </w:rPr>
        <w:t xml:space="preserve">When asked if they were aware of a lung health check, screening programme, or lung screening in their country, over three-quarters (78%, 555/712) of participants responded yes, with less than ten percent (7%, 50/712) answering that they were not sure. </w:t>
      </w:r>
      <w:r w:rsidR="00C63C08">
        <w:rPr>
          <w:color w:val="4B627A"/>
        </w:rPr>
        <w:t xml:space="preserve">A </w:t>
      </w:r>
      <w:r w:rsidR="00C81C2D">
        <w:rPr>
          <w:color w:val="4B627A"/>
        </w:rPr>
        <w:t xml:space="preserve">large </w:t>
      </w:r>
      <w:r w:rsidR="00C63C08">
        <w:rPr>
          <w:color w:val="4B627A"/>
        </w:rPr>
        <w:t>majority</w:t>
      </w:r>
      <w:r w:rsidRPr="6ED3F9D8">
        <w:rPr>
          <w:color w:val="4B627A"/>
        </w:rPr>
        <w:t xml:space="preserve"> (82%, 454/555) of those who were aware of a lung health check or screening programme answered that they had been invited to an appointment, and fifteen percent</w:t>
      </w:r>
      <w:r w:rsidR="002B292E">
        <w:rPr>
          <w:color w:val="4B627A"/>
        </w:rPr>
        <w:t xml:space="preserve"> </w:t>
      </w:r>
      <w:r w:rsidRPr="6ED3F9D8">
        <w:rPr>
          <w:color w:val="4B627A"/>
        </w:rPr>
        <w:t>(15%,</w:t>
      </w:r>
      <w:r w:rsidR="00F64CB8">
        <w:rPr>
          <w:color w:val="4B627A"/>
        </w:rPr>
        <w:t xml:space="preserve"> </w:t>
      </w:r>
      <w:r w:rsidRPr="6ED3F9D8">
        <w:rPr>
          <w:color w:val="4B627A"/>
        </w:rPr>
        <w:t xml:space="preserve">81/555) of participants answering the same question stated that they had not been invited for an appointment. </w:t>
      </w:r>
    </w:p>
    <w:p w14:paraId="750C2E74" w14:textId="77777777" w:rsidR="006D67FF" w:rsidRPr="00FB3C70" w:rsidRDefault="006D67FF" w:rsidP="006D67FF">
      <w:pPr>
        <w:rPr>
          <w:bCs/>
          <w:color w:val="4B627A"/>
        </w:rPr>
      </w:pPr>
    </w:p>
    <w:p w14:paraId="6F5F0E00" w14:textId="10BC30CA" w:rsidR="006D67FF" w:rsidRPr="00FB3C70" w:rsidRDefault="6ED3F9D8" w:rsidP="6ED3F9D8">
      <w:pPr>
        <w:rPr>
          <w:color w:val="4B627A"/>
        </w:rPr>
      </w:pPr>
      <w:r w:rsidRPr="6ED3F9D8">
        <w:rPr>
          <w:color w:val="4B627A"/>
        </w:rPr>
        <w:t xml:space="preserve">Almost three-quarters (72%, 329/454) of participants who had been invited to a lung health check or screening answered that they attended a screening appointment and were diagnosed with lung cancer as a result. Over one quarter (26%, 118/454) of respondents to the same question answered that they had attended a screening </w:t>
      </w:r>
      <w:r w:rsidR="00397AB0" w:rsidRPr="6ED3F9D8">
        <w:rPr>
          <w:color w:val="4B627A"/>
        </w:rPr>
        <w:t>appointment but</w:t>
      </w:r>
      <w:r w:rsidRPr="6ED3F9D8">
        <w:rPr>
          <w:color w:val="4B627A"/>
        </w:rPr>
        <w:t xml:space="preserve"> had been diagnosed with lung cancer through another route. A </w:t>
      </w:r>
      <w:r w:rsidR="00C63C08">
        <w:rPr>
          <w:color w:val="4B627A"/>
        </w:rPr>
        <w:t xml:space="preserve">very </w:t>
      </w:r>
      <w:r w:rsidRPr="6ED3F9D8">
        <w:rPr>
          <w:color w:val="4B627A"/>
        </w:rPr>
        <w:t xml:space="preserve">small number of participants (2%, 7/454) answered that they had been invited to attend a lung health check or screening but had chosen not to attend. </w:t>
      </w:r>
    </w:p>
    <w:p w14:paraId="2CA90B90" w14:textId="77777777" w:rsidR="006D67FF" w:rsidRPr="00FB3C70" w:rsidRDefault="006D67FF" w:rsidP="006D67FF">
      <w:pPr>
        <w:rPr>
          <w:bCs/>
          <w:color w:val="4B627A"/>
        </w:rPr>
      </w:pPr>
    </w:p>
    <w:p w14:paraId="6C2D6D00" w14:textId="77777777" w:rsidR="006D67FF" w:rsidRPr="00FB3C70" w:rsidRDefault="006D67FF" w:rsidP="006D67FF">
      <w:pPr>
        <w:rPr>
          <w:bCs/>
          <w:color w:val="4B627A"/>
        </w:rPr>
      </w:pPr>
      <w:r w:rsidRPr="00FB3C70">
        <w:rPr>
          <w:bCs/>
          <w:color w:val="4B627A"/>
        </w:rPr>
        <w:t xml:space="preserve">When asked, three-quarters of participants (75%, 534/712) stated that they would attend a lung cancer screening or health check if they had been invited. However, almost twenty percent (18%, 131/712) said they would not attend a screening appointment if they had been invited.   </w:t>
      </w:r>
    </w:p>
    <w:p w14:paraId="265AC2D9" w14:textId="77777777" w:rsidR="00043588" w:rsidRPr="00FB3C70" w:rsidRDefault="00043588">
      <w:pPr>
        <w:rPr>
          <w:bCs/>
          <w:i/>
          <w:iCs/>
          <w:color w:val="4472C4" w:themeColor="accent1"/>
        </w:rPr>
      </w:pPr>
    </w:p>
    <w:p w14:paraId="4B25B4D8" w14:textId="66E97C84" w:rsidR="000C5529" w:rsidRPr="00FB3C70" w:rsidRDefault="000C5529">
      <w:pPr>
        <w:rPr>
          <w:bCs/>
          <w:i/>
          <w:iCs/>
          <w:color w:val="4472C4" w:themeColor="accent1"/>
        </w:rPr>
      </w:pPr>
      <w:r w:rsidRPr="00FB3C70">
        <w:rPr>
          <w:bCs/>
          <w:i/>
          <w:iCs/>
          <w:color w:val="4472C4" w:themeColor="accent1"/>
        </w:rPr>
        <w:t>Involvement in decisions around treatment and care</w:t>
      </w:r>
    </w:p>
    <w:p w14:paraId="691CA2E3" w14:textId="6B9B9C6C" w:rsidR="000C5529" w:rsidRPr="00FB3C70" w:rsidRDefault="000C5529">
      <w:pPr>
        <w:rPr>
          <w:bCs/>
          <w:i/>
          <w:iCs/>
          <w:color w:val="4472C4" w:themeColor="accent1"/>
        </w:rPr>
      </w:pPr>
    </w:p>
    <w:p w14:paraId="7C4691E7" w14:textId="25CE83F0" w:rsidR="00261AD4" w:rsidRDefault="6ED3F9D8" w:rsidP="6ED3F9D8">
      <w:pPr>
        <w:rPr>
          <w:color w:val="4B627A"/>
        </w:rPr>
      </w:pPr>
      <w:r w:rsidRPr="6ED3F9D8">
        <w:rPr>
          <w:color w:val="4B627A"/>
        </w:rPr>
        <w:t xml:space="preserve">The GLCC believes that every patient has the right to be fully informed of, and be involved in, decisions about their treatment and care. This right is enshrined in the GLCC’s Patient Charter. We wanted to understand the extent to which lung cancer patients feel involved in decisions made about their treatment and care, and the methods by which they preferred to communicate with their treatment team in various situations. </w:t>
      </w:r>
    </w:p>
    <w:p w14:paraId="054DA502" w14:textId="77777777" w:rsidR="009419A3" w:rsidRPr="00FB3C70" w:rsidRDefault="009419A3" w:rsidP="00261AD4">
      <w:pPr>
        <w:rPr>
          <w:bCs/>
          <w:color w:val="4B627A"/>
        </w:rPr>
      </w:pPr>
    </w:p>
    <w:p w14:paraId="718E4808" w14:textId="0EE97CBB" w:rsidR="00261AD4" w:rsidRPr="00FB3C70" w:rsidRDefault="00261AD4" w:rsidP="00261AD4">
      <w:pPr>
        <w:rPr>
          <w:bCs/>
          <w:color w:val="4B627A"/>
        </w:rPr>
      </w:pPr>
      <w:r w:rsidRPr="00FB3C70">
        <w:rPr>
          <w:noProof/>
          <w14:ligatures w14:val="standardContextual"/>
        </w:rPr>
        <mc:AlternateContent>
          <mc:Choice Requires="wps">
            <w:drawing>
              <wp:inline distT="0" distB="0" distL="0" distR="0" wp14:anchorId="505C15DA" wp14:editId="0D485E80">
                <wp:extent cx="5698836" cy="923636"/>
                <wp:effectExtent l="0" t="0" r="16510" b="16510"/>
                <wp:docPr id="16" name="Text Box 16"/>
                <wp:cNvGraphicFramePr/>
                <a:graphic xmlns:a="http://schemas.openxmlformats.org/drawingml/2006/main">
                  <a:graphicData uri="http://schemas.microsoft.com/office/word/2010/wordprocessingShape">
                    <wps:wsp>
                      <wps:cNvSpPr txBox="1"/>
                      <wps:spPr>
                        <a:xfrm>
                          <a:off x="0" y="0"/>
                          <a:ext cx="5698836" cy="923636"/>
                        </a:xfrm>
                        <a:prstGeom prst="rect">
                          <a:avLst/>
                        </a:prstGeom>
                        <a:solidFill>
                          <a:schemeClr val="accent1">
                            <a:lumMod val="20000"/>
                            <a:lumOff val="80000"/>
                          </a:schemeClr>
                        </a:solidFill>
                        <a:ln w="6350">
                          <a:solidFill>
                            <a:prstClr val="black"/>
                          </a:solidFill>
                        </a:ln>
                      </wps:spPr>
                      <wps:txbx>
                        <w:txbxContent>
                          <w:p w14:paraId="4F8031AB" w14:textId="77777777" w:rsidR="00AE204D" w:rsidRDefault="00AE204D" w:rsidP="00AE204D">
                            <w:pPr>
                              <w:rPr>
                                <w:color w:val="1F3864" w:themeColor="accent1" w:themeShade="80"/>
                              </w:rPr>
                            </w:pPr>
                            <w:r w:rsidRPr="007B078B">
                              <w:rPr>
                                <w:color w:val="1F3864" w:themeColor="accent1" w:themeShade="80"/>
                              </w:rPr>
                              <w:t>Key Findings</w:t>
                            </w:r>
                          </w:p>
                          <w:p w14:paraId="636BC27B" w14:textId="1EA860C5" w:rsidR="00043588" w:rsidRPr="00043588" w:rsidRDefault="00043588" w:rsidP="00AE204D">
                            <w:pPr>
                              <w:rPr>
                                <w:color w:val="B4C6E7" w:themeColor="accent1" w:themeTint="66"/>
                                <w:sz w:val="22"/>
                                <w:szCs w:val="22"/>
                              </w:rPr>
                            </w:pPr>
                            <w:r w:rsidRPr="00043588">
                              <w:rPr>
                                <w:color w:val="1F3864" w:themeColor="accent1" w:themeShade="80"/>
                                <w:sz w:val="22"/>
                                <w:szCs w:val="22"/>
                              </w:rPr>
                              <w:t>A vast majority of participants felt involved in decisions about their treatment and care, and most participants preferred face-to-face meetings in almost all situations – highlighting that despite changes in the availability of tele</w:t>
                            </w:r>
                            <w:r w:rsidR="00C63C08">
                              <w:rPr>
                                <w:color w:val="1F3864" w:themeColor="accent1" w:themeShade="80"/>
                                <w:sz w:val="22"/>
                                <w:szCs w:val="22"/>
                              </w:rPr>
                              <w:t>-</w:t>
                            </w:r>
                            <w:r w:rsidRPr="00043588">
                              <w:rPr>
                                <w:color w:val="1F3864" w:themeColor="accent1" w:themeShade="80"/>
                                <w:sz w:val="22"/>
                                <w:szCs w:val="22"/>
                              </w:rPr>
                              <w:t>health, patient preferences can vary, and treatment teams should take care to accommodate these preferences.</w:t>
                            </w:r>
                          </w:p>
                          <w:p w14:paraId="1CB359AD" w14:textId="77777777" w:rsidR="00043588" w:rsidRDefault="0004358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w16du="http://schemas.microsoft.com/office/word/2023/wordml/word16du">
            <w:pict>
              <v:shape w14:anchorId="505C15DA" id="Text Box 16" o:spid="_x0000_s1031" type="#_x0000_t202" style="width:448.75pt;height:7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" fillcolor="#d9e2f3 [660]" strokeweight=".5pt">
                <v:textbox>
                  <w:txbxContent>
                    <w:p w14:paraId="4F8031AB" w14:textId="77777777" w:rsidR="00AE204D" w:rsidRDefault="00AE204D" w:rsidP="00AE204D">
                      <w:pPr>
                        <w:rPr>
                          <w:color w:val="1F3864" w:themeColor="accent1" w:themeShade="80"/>
                        </w:rPr>
                      </w:pPr>
                      <w:r w:rsidRPr="007B078B">
                        <w:rPr>
                          <w:color w:val="1F3864" w:themeColor="accent1" w:themeShade="80"/>
                        </w:rPr>
                        <w:t>Key Findings</w:t>
                      </w:r>
                    </w:p>
                    <w:p w14:paraId="636BC27B" w14:textId="1EA860C5" w:rsidR="00043588" w:rsidRPr="00043588" w:rsidRDefault="00043588" w:rsidP="00AE204D">
                      <w:pPr>
                        <w:rPr>
                          <w:color w:val="B4C6E7" w:themeColor="accent1" w:themeTint="66"/>
                          <w:sz w:val="22"/>
                          <w:szCs w:val="22"/>
                        </w:rPr>
                      </w:pPr>
                      <w:r w:rsidRPr="00043588">
                        <w:rPr>
                          <w:color w:val="1F3864" w:themeColor="accent1" w:themeShade="80"/>
                          <w:sz w:val="22"/>
                          <w:szCs w:val="22"/>
                        </w:rPr>
                        <w:t>A vast majority of participants felt involved in decisions about their treatment and care, and most participants preferred face-to-face meetings in almost all situations – highlighting that despite changes in the availability of tele</w:t>
                      </w:r>
                      <w:r w:rsidR="00C63C08">
                        <w:rPr>
                          <w:color w:val="1F3864" w:themeColor="accent1" w:themeShade="80"/>
                          <w:sz w:val="22"/>
                          <w:szCs w:val="22"/>
                        </w:rPr>
                        <w:t>-</w:t>
                      </w:r>
                      <w:r w:rsidRPr="00043588">
                        <w:rPr>
                          <w:color w:val="1F3864" w:themeColor="accent1" w:themeShade="80"/>
                          <w:sz w:val="22"/>
                          <w:szCs w:val="22"/>
                        </w:rPr>
                        <w:t>health, patient preferences can vary, and treatment teams should take care to accommodate these preferences.</w:t>
                      </w:r>
                    </w:p>
                    <w:p w14:paraId="1CB359AD" w14:textId="77777777" w:rsidR="00043588" w:rsidRDefault="00043588"/>
                  </w:txbxContent>
                </v:textbox>
                <w10:anchorlock/>
              </v:shape>
            </w:pict>
          </mc:Fallback>
        </mc:AlternateContent>
      </w:r>
    </w:p>
    <w:p w14:paraId="7331DAF4" w14:textId="77777777" w:rsidR="00261AD4" w:rsidRPr="00FB3C70" w:rsidRDefault="00261AD4" w:rsidP="00261AD4">
      <w:pPr>
        <w:rPr>
          <w:bCs/>
          <w:color w:val="4B627A"/>
        </w:rPr>
      </w:pPr>
    </w:p>
    <w:p w14:paraId="6718E3A9" w14:textId="02C9B567" w:rsidR="00261AD4" w:rsidRPr="00FB3C70" w:rsidRDefault="00261AD4" w:rsidP="00261AD4">
      <w:pPr>
        <w:rPr>
          <w:bCs/>
          <w:color w:val="4B627A"/>
        </w:rPr>
      </w:pPr>
      <w:r w:rsidRPr="00FB3C70">
        <w:rPr>
          <w:bCs/>
          <w:color w:val="4B627A"/>
        </w:rPr>
        <w:t>A vast majority (91%, 647/712) of participants answered that they did feel involved in decisions about their treatment and care when talking to their treatment team. Within this group, just over one-third (34%, 245/647) answered that they had been fully involved, with a larger group (43%, 303/647) answering that they had been mostly involved, and a small group (14%, 99/647) answering that they had been involved sometimes.</w:t>
      </w:r>
    </w:p>
    <w:p w14:paraId="40E2BC70" w14:textId="77777777" w:rsidR="00261AD4" w:rsidRPr="00FB3C70" w:rsidRDefault="00261AD4" w:rsidP="00261AD4">
      <w:pPr>
        <w:rPr>
          <w:bCs/>
          <w:color w:val="4B627A"/>
        </w:rPr>
      </w:pPr>
    </w:p>
    <w:p w14:paraId="5563D9B2" w14:textId="77777777" w:rsidR="00261AD4" w:rsidRPr="00FB3C70" w:rsidRDefault="00261AD4" w:rsidP="00261AD4">
      <w:pPr>
        <w:rPr>
          <w:bCs/>
          <w:color w:val="4B627A"/>
        </w:rPr>
      </w:pPr>
      <w:r w:rsidRPr="00FB3C70">
        <w:rPr>
          <w:bCs/>
          <w:color w:val="4B627A"/>
        </w:rPr>
        <w:t xml:space="preserve">Of the small group (9%, 65/712) of participants who answered that they did not feel involved in decisions about their treatment and care, one-third (3%, 22/65) stated that they would have liked to have been involved. </w:t>
      </w:r>
    </w:p>
    <w:p w14:paraId="72A366AA" w14:textId="77777777" w:rsidR="00261AD4" w:rsidRPr="00FB3C70" w:rsidRDefault="00261AD4" w:rsidP="00261AD4">
      <w:pPr>
        <w:rPr>
          <w:bCs/>
          <w:color w:val="4B627A"/>
        </w:rPr>
      </w:pPr>
    </w:p>
    <w:p w14:paraId="276A26D5" w14:textId="6F268762" w:rsidR="00261AD4" w:rsidRPr="00FB3C70" w:rsidRDefault="00261AD4">
      <w:pPr>
        <w:rPr>
          <w:bCs/>
          <w:color w:val="4B627A"/>
        </w:rPr>
      </w:pPr>
      <w:r w:rsidRPr="00FB3C70">
        <w:rPr>
          <w:bCs/>
          <w:color w:val="4B627A"/>
        </w:rPr>
        <w:t>When asked about preferences around meeting with their treatment teams in different situations, face-to-face meetings were most participants preferred method of conversation in almost all situations; almost half (48%, 340/712) of participants answered that they would prefer face-to-face meetings when finding out their diagnosis and over half (56%, 401/712) of participants answered the same with respect to regular check-ups. The only exception to a plurality of participants preferring face-to-face meetings was in a situation when participants were worried about something, with a slightly great</w:t>
      </w:r>
      <w:r w:rsidR="003E690B">
        <w:rPr>
          <w:bCs/>
          <w:color w:val="4B627A"/>
        </w:rPr>
        <w:t>er</w:t>
      </w:r>
      <w:r w:rsidRPr="00FB3C70">
        <w:rPr>
          <w:bCs/>
          <w:color w:val="4B627A"/>
        </w:rPr>
        <w:t xml:space="preserve"> number (38%, 273/712) of participants preferring to contact their team by telephone, compared with those (37%, 262/712) who said they would wish to have face-to-face contact in this situation.</w:t>
      </w:r>
    </w:p>
    <w:p w14:paraId="46C961E0" w14:textId="77777777" w:rsidR="00261AD4" w:rsidRPr="00FB3C70" w:rsidRDefault="00261AD4">
      <w:pPr>
        <w:rPr>
          <w:bCs/>
          <w:i/>
          <w:iCs/>
          <w:color w:val="4472C4" w:themeColor="accent1"/>
        </w:rPr>
      </w:pPr>
    </w:p>
    <w:p w14:paraId="7EEDE5EB" w14:textId="2E607DDD" w:rsidR="000C5529" w:rsidRPr="00FB3C70" w:rsidRDefault="000C5529">
      <w:pPr>
        <w:rPr>
          <w:bCs/>
          <w:i/>
          <w:iCs/>
          <w:color w:val="4472C4" w:themeColor="accent1"/>
        </w:rPr>
      </w:pPr>
      <w:r w:rsidRPr="00FB3C70">
        <w:rPr>
          <w:bCs/>
          <w:i/>
          <w:iCs/>
          <w:color w:val="4472C4" w:themeColor="accent1"/>
        </w:rPr>
        <w:t>Seeking information</w:t>
      </w:r>
    </w:p>
    <w:p w14:paraId="431D75D9" w14:textId="77777777" w:rsidR="00C86072" w:rsidRPr="00FB3C70" w:rsidRDefault="00C86072">
      <w:pPr>
        <w:rPr>
          <w:bCs/>
          <w:i/>
          <w:iCs/>
          <w:color w:val="4472C4" w:themeColor="accent1"/>
        </w:rPr>
      </w:pPr>
    </w:p>
    <w:p w14:paraId="78BB3EFE" w14:textId="7DEBDBED" w:rsidR="00C86072" w:rsidRDefault="00C86072" w:rsidP="00C86072">
      <w:pPr>
        <w:rPr>
          <w:bCs/>
          <w:color w:val="4B627A"/>
        </w:rPr>
      </w:pPr>
      <w:r w:rsidRPr="00FB3C70">
        <w:rPr>
          <w:bCs/>
          <w:color w:val="4B627A"/>
        </w:rPr>
        <w:t>The GLCC believes that lung cancer patients should receive high</w:t>
      </w:r>
      <w:r w:rsidR="003E690B">
        <w:rPr>
          <w:bCs/>
          <w:color w:val="4B627A"/>
        </w:rPr>
        <w:t>-</w:t>
      </w:r>
      <w:r w:rsidRPr="00FB3C70">
        <w:rPr>
          <w:bCs/>
          <w:color w:val="4B627A"/>
        </w:rPr>
        <w:t xml:space="preserve">quality information, which tells patients what they want to know, at the right time for them. We wanted to understand the ways if participants felt they had received the information they needed at the right time. </w:t>
      </w:r>
    </w:p>
    <w:p w14:paraId="73F430CD" w14:textId="77777777" w:rsidR="009419A3" w:rsidRPr="00FB3C70" w:rsidRDefault="009419A3" w:rsidP="00C86072">
      <w:pPr>
        <w:rPr>
          <w:bCs/>
          <w:color w:val="4B627A"/>
        </w:rPr>
      </w:pPr>
    </w:p>
    <w:p w14:paraId="74F655E1" w14:textId="7CC5F719" w:rsidR="00C86072" w:rsidRPr="00FB3C70" w:rsidRDefault="00C86072" w:rsidP="00C86072">
      <w:pPr>
        <w:rPr>
          <w:bCs/>
          <w:color w:val="4B627A"/>
        </w:rPr>
      </w:pPr>
      <w:r w:rsidRPr="00FB3C70">
        <w:rPr>
          <w:noProof/>
          <w14:ligatures w14:val="standardContextual"/>
        </w:rPr>
        <mc:AlternateContent>
          <mc:Choice Requires="wps">
            <w:drawing>
              <wp:inline distT="0" distB="0" distL="0" distR="0" wp14:anchorId="4EAD5811" wp14:editId="2EB54FDF">
                <wp:extent cx="5698836" cy="849745"/>
                <wp:effectExtent l="0" t="0" r="16510" b="13970"/>
                <wp:docPr id="17" name="Text Box 17"/>
                <wp:cNvGraphicFramePr/>
                <a:graphic xmlns:a="http://schemas.openxmlformats.org/drawingml/2006/main">
                  <a:graphicData uri="http://schemas.microsoft.com/office/word/2010/wordprocessingShape">
                    <wps:wsp>
                      <wps:cNvSpPr txBox="1"/>
                      <wps:spPr>
                        <a:xfrm>
                          <a:off x="0" y="0"/>
                          <a:ext cx="5698836" cy="849745"/>
                        </a:xfrm>
                        <a:prstGeom prst="rect">
                          <a:avLst/>
                        </a:prstGeom>
                        <a:solidFill>
                          <a:schemeClr val="accent1">
                            <a:lumMod val="20000"/>
                            <a:lumOff val="80000"/>
                          </a:schemeClr>
                        </a:solidFill>
                        <a:ln w="6350">
                          <a:solidFill>
                            <a:prstClr val="black"/>
                          </a:solidFill>
                        </a:ln>
                      </wps:spPr>
                      <wps:txbx>
                        <w:txbxContent>
                          <w:p w14:paraId="22ED7F27" w14:textId="77777777" w:rsidR="00AE204D" w:rsidRDefault="00AE204D" w:rsidP="00AE204D">
                            <w:pPr>
                              <w:rPr>
                                <w:color w:val="1F3864" w:themeColor="accent1" w:themeShade="80"/>
                              </w:rPr>
                            </w:pPr>
                            <w:r w:rsidRPr="007B078B">
                              <w:rPr>
                                <w:color w:val="1F3864" w:themeColor="accent1" w:themeShade="80"/>
                              </w:rPr>
                              <w:t>Key Findings</w:t>
                            </w:r>
                          </w:p>
                          <w:p w14:paraId="31C245CB" w14:textId="44C2C6F8" w:rsidR="00C86072" w:rsidRPr="00C86072" w:rsidRDefault="00C86072" w:rsidP="00AE204D">
                            <w:pPr>
                              <w:rPr>
                                <w:color w:val="B4C6E7" w:themeColor="accent1" w:themeTint="66"/>
                                <w:sz w:val="22"/>
                                <w:szCs w:val="22"/>
                              </w:rPr>
                            </w:pPr>
                            <w:r w:rsidRPr="00C86072">
                              <w:rPr>
                                <w:color w:val="1F3864" w:themeColor="accent1" w:themeShade="80"/>
                                <w:sz w:val="22"/>
                                <w:szCs w:val="22"/>
                              </w:rPr>
                              <w:t xml:space="preserve">A </w:t>
                            </w:r>
                            <w:r w:rsidR="00C81C2D">
                              <w:rPr>
                                <w:color w:val="1F3864" w:themeColor="accent1" w:themeShade="80"/>
                                <w:sz w:val="22"/>
                                <w:szCs w:val="22"/>
                              </w:rPr>
                              <w:t>substantial</w:t>
                            </w:r>
                            <w:r w:rsidRPr="00C86072">
                              <w:rPr>
                                <w:color w:val="1F3864" w:themeColor="accent1" w:themeShade="80"/>
                                <w:sz w:val="22"/>
                                <w:szCs w:val="22"/>
                              </w:rPr>
                              <w:t xml:space="preserve"> portion of participants felt that the information they received came too late, suggesting that more work needs to be done to ensure patients are informed as much as they prefer, at a time that is right for them.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w16du="http://schemas.microsoft.com/office/word/2023/wordml/word16du">
            <w:pict>
              <v:shape w14:anchorId="4EAD5811" id="Text Box 17" o:spid="_x0000_s1032" type="#_x0000_t202" style="width:448.75pt;height:66.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" fillcolor="#d9e2f3 [660]" strokeweight=".5pt">
                <v:textbox>
                  <w:txbxContent>
                    <w:p w14:paraId="22ED7F27" w14:textId="77777777" w:rsidR="00AE204D" w:rsidRDefault="00AE204D" w:rsidP="00AE204D">
                      <w:pPr>
                        <w:rPr>
                          <w:color w:val="1F3864" w:themeColor="accent1" w:themeShade="80"/>
                        </w:rPr>
                      </w:pPr>
                      <w:r w:rsidRPr="007B078B">
                        <w:rPr>
                          <w:color w:val="1F3864" w:themeColor="accent1" w:themeShade="80"/>
                        </w:rPr>
                        <w:t>Key Findings</w:t>
                      </w:r>
                    </w:p>
                    <w:p w14:paraId="31C245CB" w14:textId="44C2C6F8" w:rsidR="00C86072" w:rsidRPr="00C86072" w:rsidRDefault="00C86072" w:rsidP="00AE204D">
                      <w:pPr>
                        <w:rPr>
                          <w:color w:val="B4C6E7" w:themeColor="accent1" w:themeTint="66"/>
                          <w:sz w:val="22"/>
                          <w:szCs w:val="22"/>
                        </w:rPr>
                      </w:pPr>
                      <w:r w:rsidRPr="00C86072">
                        <w:rPr>
                          <w:color w:val="1F3864" w:themeColor="accent1" w:themeShade="80"/>
                          <w:sz w:val="22"/>
                          <w:szCs w:val="22"/>
                        </w:rPr>
                        <w:t xml:space="preserve">A </w:t>
                      </w:r>
                      <w:r w:rsidR="00C81C2D">
                        <w:rPr>
                          <w:color w:val="1F3864" w:themeColor="accent1" w:themeShade="80"/>
                          <w:sz w:val="22"/>
                          <w:szCs w:val="22"/>
                        </w:rPr>
                        <w:t>substantial</w:t>
                      </w:r>
                      <w:r w:rsidRPr="00C86072">
                        <w:rPr>
                          <w:color w:val="1F3864" w:themeColor="accent1" w:themeShade="80"/>
                          <w:sz w:val="22"/>
                          <w:szCs w:val="22"/>
                        </w:rPr>
                        <w:t xml:space="preserve"> portion of participants felt that the information they received came too late, suggesting that more work needs to be done to ensure patients are informed as much as they prefer, at a time that is right for them. </w:t>
                      </w:r>
                    </w:p>
                  </w:txbxContent>
                </v:textbox>
                <w10:anchorlock/>
              </v:shape>
            </w:pict>
          </mc:Fallback>
        </mc:AlternateContent>
      </w:r>
    </w:p>
    <w:p w14:paraId="74F58996" w14:textId="77777777" w:rsidR="00C86072" w:rsidRPr="00FB3C70" w:rsidRDefault="00C86072" w:rsidP="00C86072">
      <w:pPr>
        <w:rPr>
          <w:bCs/>
          <w:color w:val="4B627A"/>
        </w:rPr>
      </w:pPr>
    </w:p>
    <w:p w14:paraId="178FE2B9" w14:textId="1F46AA07" w:rsidR="00C86072" w:rsidRPr="00FB3C70" w:rsidRDefault="00C86072" w:rsidP="00C86072">
      <w:pPr>
        <w:rPr>
          <w:bCs/>
          <w:color w:val="4B627A"/>
        </w:rPr>
      </w:pPr>
      <w:r w:rsidRPr="00FB3C70">
        <w:rPr>
          <w:bCs/>
          <w:color w:val="4B627A"/>
        </w:rPr>
        <w:t xml:space="preserve">Over half of participants (58%, 412/712) responded that they got the information they needed at the right time, while another quarter (24%, 173/712) of participants felt that the information came too late. Almost ten percent (9%, 66/712) of participants stated that they did not want information, and a small number (3%, 22/712) of participants felt that they had to look for information on their own.  </w:t>
      </w:r>
    </w:p>
    <w:p w14:paraId="2DDD712B" w14:textId="51D36F4A" w:rsidR="00A06A91" w:rsidRPr="00FB3C70" w:rsidRDefault="00A06A91">
      <w:pPr>
        <w:rPr>
          <w:b/>
          <w:bCs/>
          <w:color w:val="4472C4" w:themeColor="accent1"/>
          <w:sz w:val="28"/>
          <w:szCs w:val="28"/>
        </w:rPr>
      </w:pPr>
    </w:p>
    <w:p w14:paraId="33740E05" w14:textId="42B90795" w:rsidR="00784671" w:rsidRDefault="00A06A91">
      <w:pPr>
        <w:rPr>
          <w:b/>
          <w:bCs/>
          <w:color w:val="4472C4" w:themeColor="accent1"/>
          <w:sz w:val="28"/>
          <w:szCs w:val="28"/>
        </w:rPr>
      </w:pPr>
      <w:r w:rsidRPr="00FB3C70">
        <w:rPr>
          <w:b/>
          <w:bCs/>
          <w:color w:val="4472C4" w:themeColor="accent1"/>
          <w:sz w:val="28"/>
          <w:szCs w:val="28"/>
        </w:rPr>
        <w:t>More information</w:t>
      </w:r>
    </w:p>
    <w:p w14:paraId="52F28512" w14:textId="77777777" w:rsidR="00F64CB8" w:rsidRPr="00FB3C70" w:rsidRDefault="00F64CB8">
      <w:pPr>
        <w:rPr>
          <w:b/>
          <w:bCs/>
          <w:color w:val="4472C4" w:themeColor="accent1"/>
          <w:sz w:val="28"/>
          <w:szCs w:val="28"/>
        </w:rPr>
      </w:pPr>
    </w:p>
    <w:p w14:paraId="58C78DD4" w14:textId="77777777" w:rsidR="00784671" w:rsidRPr="00FB3C70" w:rsidRDefault="00784671" w:rsidP="00784671">
      <w:pPr>
        <w:rPr>
          <w:bCs/>
          <w:color w:val="4B627A"/>
        </w:rPr>
      </w:pPr>
      <w:r w:rsidRPr="00FB3C70">
        <w:rPr>
          <w:bCs/>
          <w:color w:val="4B627A"/>
        </w:rPr>
        <w:t xml:space="preserve">The Global Lung Cancer Coalition is an alliance of patient organisations from across the world. Established in 2001, the GLCC comprises 42 non-government patient organisations from 30 nations: Argentina, Australia, Brazil, Bulgaria, Canada, Czech Republic, Denmark, Egypt, France, Germany, Greece, Ireland, Israel, Italy, Japan, Mexico, Netherlands, Norway, Peru, Portugal, Russia, Slovenia, South Africa, Spain, Sweden, Switzerland, Taiwan, Turkey, UK, and USA. </w:t>
      </w:r>
    </w:p>
    <w:p w14:paraId="39D671F8" w14:textId="77777777" w:rsidR="00605F86" w:rsidRDefault="00605F86" w:rsidP="00784671">
      <w:pPr>
        <w:rPr>
          <w:bCs/>
          <w:color w:val="4B627A"/>
        </w:rPr>
      </w:pPr>
    </w:p>
    <w:p w14:paraId="56586A50" w14:textId="564540DE" w:rsidR="00784671" w:rsidRPr="00FB3C70" w:rsidRDefault="00784671" w:rsidP="00784671">
      <w:pPr>
        <w:rPr>
          <w:bCs/>
          <w:color w:val="4B627A"/>
        </w:rPr>
      </w:pPr>
      <w:r w:rsidRPr="00FB3C70">
        <w:rPr>
          <w:bCs/>
          <w:color w:val="4B627A"/>
        </w:rPr>
        <w:lastRenderedPageBreak/>
        <w:t xml:space="preserve">The GLCC promotes global understanding of lung cancer and the right of patients to effective early detection, better treatment, and supportive care. By serving as the international voice of lung cancer patients, the GLCC is committed to improving disease outcomes for all. </w:t>
      </w:r>
    </w:p>
    <w:p w14:paraId="18F369FD" w14:textId="77777777" w:rsidR="00784671" w:rsidRPr="00FB3C70" w:rsidRDefault="00784671" w:rsidP="00784671">
      <w:pPr>
        <w:rPr>
          <w:bCs/>
          <w:color w:val="4B627A"/>
        </w:rPr>
      </w:pPr>
    </w:p>
    <w:p w14:paraId="72302AF3" w14:textId="0E14418A" w:rsidR="00913D90" w:rsidRPr="00FB3C70" w:rsidRDefault="00784671" w:rsidP="00784671">
      <w:pPr>
        <w:rPr>
          <w:bCs/>
          <w:color w:val="4B627A"/>
        </w:rPr>
      </w:pPr>
      <w:r w:rsidRPr="00FB3C70">
        <w:rPr>
          <w:bCs/>
          <w:color w:val="4B627A"/>
        </w:rPr>
        <w:t xml:space="preserve">For more information about </w:t>
      </w:r>
      <w:r w:rsidR="00373D71">
        <w:rPr>
          <w:bCs/>
          <w:color w:val="4B627A"/>
        </w:rPr>
        <w:t>our 2023</w:t>
      </w:r>
      <w:r w:rsidRPr="00FB3C70">
        <w:rPr>
          <w:bCs/>
          <w:color w:val="4B627A"/>
        </w:rPr>
        <w:t xml:space="preserve"> survey, the findings from previous global patient experience surveys, or the work of the GLCC, please visit our website at </w:t>
      </w:r>
      <w:hyperlink r:id="rId7" w:history="1">
        <w:r w:rsidRPr="00FB3C70">
          <w:rPr>
            <w:rStyle w:val="Hyperlink"/>
            <w:bCs/>
          </w:rPr>
          <w:t>www.lungcancercoalition.org</w:t>
        </w:r>
      </w:hyperlink>
      <w:r w:rsidRPr="00FB3C70">
        <w:rPr>
          <w:bCs/>
          <w:color w:val="4B627A"/>
        </w:rPr>
        <w:t xml:space="preserve"> or email our secretariat at: </w:t>
      </w:r>
      <w:hyperlink r:id="rId8" w:history="1">
        <w:r w:rsidRPr="00FB3C70">
          <w:rPr>
            <w:bCs/>
            <w:color w:val="4B627A"/>
          </w:rPr>
          <w:t>glcc@roycastle.org</w:t>
        </w:r>
      </w:hyperlink>
      <w:r w:rsidR="00913D90" w:rsidRPr="00FB3C70">
        <w:rPr>
          <w:bCs/>
          <w:color w:val="4B627A"/>
        </w:rPr>
        <w:t xml:space="preserve">. </w:t>
      </w:r>
    </w:p>
    <w:p w14:paraId="76593EB5" w14:textId="77777777" w:rsidR="00784671" w:rsidRPr="00FB3C70" w:rsidRDefault="00784671">
      <w:pPr>
        <w:rPr>
          <w:bCs/>
          <w:color w:val="4B627A"/>
        </w:rPr>
      </w:pPr>
    </w:p>
    <w:p w14:paraId="569390FA" w14:textId="5D5E8826" w:rsidR="00D31215" w:rsidRDefault="00D31215">
      <w:pPr>
        <w:rPr>
          <w:b/>
          <w:bCs/>
          <w:color w:val="4472C4" w:themeColor="accent1"/>
          <w:sz w:val="28"/>
          <w:szCs w:val="28"/>
        </w:rPr>
      </w:pPr>
      <w:r w:rsidRPr="00FB3C70">
        <w:rPr>
          <w:b/>
          <w:bCs/>
          <w:color w:val="4472C4" w:themeColor="accent1"/>
          <w:sz w:val="28"/>
          <w:szCs w:val="28"/>
        </w:rPr>
        <w:t xml:space="preserve">Appendix – data tables </w:t>
      </w:r>
    </w:p>
    <w:p w14:paraId="3BB70229" w14:textId="77777777" w:rsidR="00C27068" w:rsidRDefault="00C27068">
      <w:pPr>
        <w:rPr>
          <w:b/>
          <w:bCs/>
          <w:color w:val="4472C4" w:themeColor="accent1"/>
          <w:sz w:val="28"/>
          <w:szCs w:val="28"/>
        </w:rPr>
      </w:pPr>
    </w:p>
    <w:p w14:paraId="2B99C16A" w14:textId="61DC0152" w:rsidR="00C27068" w:rsidRPr="00605F86" w:rsidRDefault="00C27068">
      <w:pPr>
        <w:rPr>
          <w:i/>
          <w:iCs/>
          <w:color w:val="000000"/>
          <w:sz w:val="22"/>
          <w:szCs w:val="22"/>
        </w:rPr>
      </w:pPr>
      <w:r w:rsidRPr="00605F86">
        <w:rPr>
          <w:i/>
          <w:iCs/>
          <w:color w:val="000000"/>
          <w:sz w:val="22"/>
          <w:szCs w:val="22"/>
        </w:rPr>
        <w:t>Q1. What type of lung cancer were you diagnosed with?</w:t>
      </w:r>
    </w:p>
    <w:p w14:paraId="35ACC34D" w14:textId="77777777" w:rsidR="00ED6317" w:rsidRPr="00605F86" w:rsidRDefault="00ED6317">
      <w:pPr>
        <w:rPr>
          <w:i/>
          <w:iCs/>
          <w:color w:val="000000"/>
          <w:sz w:val="22"/>
          <w:szCs w:val="22"/>
        </w:rPr>
      </w:pPr>
    </w:p>
    <w:p w14:paraId="3CC61A4F" w14:textId="116E806C" w:rsidR="00C27068" w:rsidRPr="00605F86" w:rsidRDefault="00ED6317">
      <w:pPr>
        <w:rPr>
          <w:b/>
          <w:bCs/>
          <w:color w:val="4472C4" w:themeColor="accent1"/>
          <w:sz w:val="28"/>
          <w:szCs w:val="28"/>
        </w:rPr>
      </w:pPr>
      <w:r w:rsidRPr="00605F86">
        <w:rPr>
          <w:bCs/>
          <w:noProof/>
          <w:color w:val="4B627A"/>
        </w:rPr>
        <w:drawing>
          <wp:inline distT="0" distB="0" distL="0" distR="0" wp14:anchorId="57416841" wp14:editId="03496839">
            <wp:extent cx="4279900" cy="3672254"/>
            <wp:effectExtent l="0" t="0" r="0" b="0"/>
            <wp:docPr id="14368705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870585" name=""/>
                    <pic:cNvPicPr/>
                  </pic:nvPicPr>
                  <pic:blipFill rotWithShape="1">
                    <a:blip r:embed="rId9"/>
                    <a:srcRect t="9921"/>
                    <a:stretch/>
                  </pic:blipFill>
                  <pic:spPr bwMode="auto">
                    <a:xfrm>
                      <a:off x="0" y="0"/>
                      <a:ext cx="4279900" cy="3672254"/>
                    </a:xfrm>
                    <a:prstGeom prst="rect">
                      <a:avLst/>
                    </a:prstGeom>
                    <a:ln>
                      <a:noFill/>
                    </a:ln>
                    <a:extLst>
                      <a:ext uri="{53640926-AAD7-44D8-BBD7-CCE9431645EC}">
                        <a14:shadowObscured xmlns:a14="http://schemas.microsoft.com/office/drawing/2010/main"/>
                      </a:ext>
                    </a:extLst>
                  </pic:spPr>
                </pic:pic>
              </a:graphicData>
            </a:graphic>
          </wp:inline>
        </w:drawing>
      </w:r>
    </w:p>
    <w:p w14:paraId="7CF88E29" w14:textId="6743748F" w:rsidR="00C27068" w:rsidRPr="00605F86" w:rsidRDefault="00C27068">
      <w:pPr>
        <w:rPr>
          <w:bCs/>
          <w:color w:val="4B627A"/>
        </w:rPr>
      </w:pPr>
    </w:p>
    <w:p w14:paraId="0F265587" w14:textId="77777777" w:rsidR="00ED6317" w:rsidRPr="00605F86" w:rsidRDefault="00ED6317">
      <w:pPr>
        <w:rPr>
          <w:bCs/>
          <w:color w:val="4B627A"/>
        </w:rPr>
      </w:pPr>
    </w:p>
    <w:p w14:paraId="3FE9593B" w14:textId="77777777" w:rsidR="00ED6317" w:rsidRPr="00605F86" w:rsidRDefault="00ED6317">
      <w:pPr>
        <w:rPr>
          <w:i/>
          <w:iCs/>
          <w:color w:val="000000"/>
          <w:sz w:val="22"/>
          <w:szCs w:val="22"/>
        </w:rPr>
      </w:pPr>
    </w:p>
    <w:p w14:paraId="040B358C" w14:textId="77777777" w:rsidR="00ED6317" w:rsidRPr="00605F86" w:rsidRDefault="00ED6317">
      <w:pPr>
        <w:rPr>
          <w:i/>
          <w:iCs/>
          <w:color w:val="000000"/>
          <w:sz w:val="22"/>
          <w:szCs w:val="22"/>
        </w:rPr>
      </w:pPr>
    </w:p>
    <w:p w14:paraId="75C6B483" w14:textId="77777777" w:rsidR="00ED6317" w:rsidRPr="00605F86" w:rsidRDefault="00ED6317">
      <w:pPr>
        <w:rPr>
          <w:i/>
          <w:iCs/>
          <w:color w:val="000000"/>
          <w:sz w:val="22"/>
          <w:szCs w:val="22"/>
        </w:rPr>
      </w:pPr>
    </w:p>
    <w:p w14:paraId="451B16C5" w14:textId="77777777" w:rsidR="00ED6317" w:rsidRPr="00605F86" w:rsidRDefault="00ED6317">
      <w:pPr>
        <w:rPr>
          <w:i/>
          <w:iCs/>
          <w:color w:val="000000"/>
          <w:sz w:val="22"/>
          <w:szCs w:val="22"/>
        </w:rPr>
      </w:pPr>
    </w:p>
    <w:p w14:paraId="6F5F4D7A" w14:textId="77777777" w:rsidR="00ED6317" w:rsidRPr="00605F86" w:rsidRDefault="00ED6317">
      <w:pPr>
        <w:rPr>
          <w:i/>
          <w:iCs/>
          <w:color w:val="000000"/>
          <w:sz w:val="22"/>
          <w:szCs w:val="22"/>
        </w:rPr>
      </w:pPr>
    </w:p>
    <w:p w14:paraId="5814834B" w14:textId="77777777" w:rsidR="00ED6317" w:rsidRPr="00605F86" w:rsidRDefault="00ED6317">
      <w:pPr>
        <w:rPr>
          <w:i/>
          <w:iCs/>
          <w:color w:val="000000"/>
          <w:sz w:val="22"/>
          <w:szCs w:val="22"/>
        </w:rPr>
      </w:pPr>
    </w:p>
    <w:p w14:paraId="130BD123" w14:textId="77777777" w:rsidR="00ED6317" w:rsidRPr="00605F86" w:rsidRDefault="00ED6317">
      <w:pPr>
        <w:rPr>
          <w:i/>
          <w:iCs/>
          <w:color w:val="000000"/>
          <w:sz w:val="22"/>
          <w:szCs w:val="22"/>
        </w:rPr>
      </w:pPr>
    </w:p>
    <w:p w14:paraId="38DC782B" w14:textId="77777777" w:rsidR="00ED6317" w:rsidRPr="00605F86" w:rsidRDefault="00ED6317">
      <w:pPr>
        <w:rPr>
          <w:i/>
          <w:iCs/>
          <w:color w:val="000000"/>
          <w:sz w:val="22"/>
          <w:szCs w:val="22"/>
        </w:rPr>
      </w:pPr>
    </w:p>
    <w:p w14:paraId="40AA0F64" w14:textId="77777777" w:rsidR="00ED6317" w:rsidRPr="00605F86" w:rsidRDefault="00ED6317">
      <w:pPr>
        <w:rPr>
          <w:i/>
          <w:iCs/>
          <w:color w:val="000000"/>
          <w:sz w:val="22"/>
          <w:szCs w:val="22"/>
        </w:rPr>
      </w:pPr>
    </w:p>
    <w:p w14:paraId="1AD4798D" w14:textId="77777777" w:rsidR="00ED6317" w:rsidRPr="00605F86" w:rsidRDefault="00ED6317">
      <w:pPr>
        <w:rPr>
          <w:i/>
          <w:iCs/>
          <w:color w:val="000000"/>
          <w:sz w:val="22"/>
          <w:szCs w:val="22"/>
        </w:rPr>
      </w:pPr>
    </w:p>
    <w:p w14:paraId="3555F88E" w14:textId="77777777" w:rsidR="00ED6317" w:rsidRPr="00605F86" w:rsidRDefault="00ED6317">
      <w:pPr>
        <w:rPr>
          <w:i/>
          <w:iCs/>
          <w:color w:val="000000"/>
          <w:sz w:val="22"/>
          <w:szCs w:val="22"/>
        </w:rPr>
      </w:pPr>
    </w:p>
    <w:p w14:paraId="68F81125" w14:textId="77777777" w:rsidR="00ED6317" w:rsidRPr="00605F86" w:rsidRDefault="00ED6317">
      <w:pPr>
        <w:rPr>
          <w:i/>
          <w:iCs/>
          <w:color w:val="000000"/>
          <w:sz w:val="22"/>
          <w:szCs w:val="22"/>
        </w:rPr>
      </w:pPr>
    </w:p>
    <w:p w14:paraId="6E66742A" w14:textId="77777777" w:rsidR="00ED6317" w:rsidRPr="00605F86" w:rsidRDefault="00ED6317">
      <w:pPr>
        <w:rPr>
          <w:i/>
          <w:iCs/>
          <w:color w:val="000000"/>
          <w:sz w:val="22"/>
          <w:szCs w:val="22"/>
        </w:rPr>
      </w:pPr>
    </w:p>
    <w:p w14:paraId="2AD6A4F2" w14:textId="77777777" w:rsidR="00ED6317" w:rsidRPr="00605F86" w:rsidRDefault="00ED6317">
      <w:pPr>
        <w:rPr>
          <w:i/>
          <w:iCs/>
          <w:color w:val="000000"/>
          <w:sz w:val="22"/>
          <w:szCs w:val="22"/>
        </w:rPr>
      </w:pPr>
    </w:p>
    <w:p w14:paraId="396BE77F" w14:textId="77777777" w:rsidR="00ED6317" w:rsidRPr="00605F86" w:rsidRDefault="00ED6317">
      <w:pPr>
        <w:rPr>
          <w:i/>
          <w:iCs/>
          <w:color w:val="000000"/>
          <w:sz w:val="22"/>
          <w:szCs w:val="22"/>
        </w:rPr>
      </w:pPr>
    </w:p>
    <w:p w14:paraId="487EEF5B" w14:textId="77777777" w:rsidR="00ED6317" w:rsidRPr="00605F86" w:rsidRDefault="00ED6317">
      <w:pPr>
        <w:rPr>
          <w:i/>
          <w:iCs/>
          <w:color w:val="000000"/>
          <w:sz w:val="22"/>
          <w:szCs w:val="22"/>
        </w:rPr>
      </w:pPr>
    </w:p>
    <w:p w14:paraId="5569FB31" w14:textId="77777777" w:rsidR="00ED6317" w:rsidRPr="00605F86" w:rsidRDefault="00ED6317">
      <w:pPr>
        <w:rPr>
          <w:i/>
          <w:iCs/>
          <w:color w:val="000000"/>
          <w:sz w:val="22"/>
          <w:szCs w:val="22"/>
        </w:rPr>
      </w:pPr>
    </w:p>
    <w:p w14:paraId="0503FCB8" w14:textId="77777777" w:rsidR="00ED6317" w:rsidRPr="00605F86" w:rsidRDefault="00ED6317">
      <w:pPr>
        <w:rPr>
          <w:i/>
          <w:iCs/>
          <w:color w:val="000000"/>
          <w:sz w:val="22"/>
          <w:szCs w:val="22"/>
        </w:rPr>
      </w:pPr>
    </w:p>
    <w:p w14:paraId="57B5EC2F" w14:textId="77777777" w:rsidR="00ED6317" w:rsidRPr="00605F86" w:rsidRDefault="00ED6317">
      <w:pPr>
        <w:rPr>
          <w:i/>
          <w:iCs/>
          <w:color w:val="000000"/>
          <w:sz w:val="22"/>
          <w:szCs w:val="22"/>
        </w:rPr>
      </w:pPr>
    </w:p>
    <w:p w14:paraId="29A11CA9" w14:textId="77777777" w:rsidR="00ED6317" w:rsidRPr="00605F86" w:rsidRDefault="00ED6317">
      <w:pPr>
        <w:rPr>
          <w:i/>
          <w:iCs/>
          <w:color w:val="000000"/>
          <w:sz w:val="22"/>
          <w:szCs w:val="22"/>
        </w:rPr>
      </w:pPr>
    </w:p>
    <w:p w14:paraId="24634BC9" w14:textId="77777777" w:rsidR="00ED6317" w:rsidRPr="00605F86" w:rsidRDefault="00ED6317">
      <w:pPr>
        <w:rPr>
          <w:i/>
          <w:iCs/>
          <w:color w:val="000000"/>
          <w:sz w:val="22"/>
          <w:szCs w:val="22"/>
        </w:rPr>
      </w:pPr>
    </w:p>
    <w:p w14:paraId="2DE39C22" w14:textId="77777777" w:rsidR="00ED6317" w:rsidRPr="00605F86" w:rsidRDefault="00ED6317">
      <w:pPr>
        <w:rPr>
          <w:i/>
          <w:iCs/>
          <w:color w:val="000000"/>
          <w:sz w:val="22"/>
          <w:szCs w:val="22"/>
        </w:rPr>
      </w:pPr>
    </w:p>
    <w:p w14:paraId="0DC02DFF" w14:textId="77777777" w:rsidR="00ED6317" w:rsidRPr="00605F86" w:rsidRDefault="00ED6317">
      <w:pPr>
        <w:rPr>
          <w:i/>
          <w:iCs/>
          <w:color w:val="000000"/>
          <w:sz w:val="22"/>
          <w:szCs w:val="22"/>
        </w:rPr>
      </w:pPr>
    </w:p>
    <w:p w14:paraId="113DB150" w14:textId="0FE98C83" w:rsidR="00ED6317" w:rsidRPr="00605F86" w:rsidRDefault="00ED6317">
      <w:pPr>
        <w:rPr>
          <w:i/>
          <w:iCs/>
          <w:color w:val="000000"/>
          <w:sz w:val="22"/>
          <w:szCs w:val="22"/>
        </w:rPr>
      </w:pPr>
      <w:r w:rsidRPr="00605F86">
        <w:rPr>
          <w:i/>
          <w:iCs/>
          <w:color w:val="000000"/>
          <w:sz w:val="22"/>
          <w:szCs w:val="22"/>
        </w:rPr>
        <w:t>Q2. When were you diagnosed with lung cancer?</w:t>
      </w:r>
    </w:p>
    <w:p w14:paraId="4D5CAAB4" w14:textId="77777777" w:rsidR="00ED6317" w:rsidRPr="00605F86" w:rsidRDefault="00ED6317">
      <w:pPr>
        <w:rPr>
          <w:i/>
          <w:iCs/>
          <w:color w:val="000000"/>
          <w:sz w:val="22"/>
          <w:szCs w:val="22"/>
        </w:rPr>
      </w:pPr>
    </w:p>
    <w:p w14:paraId="20F6C0A4" w14:textId="77777777" w:rsidR="00ED6317" w:rsidRPr="00605F86" w:rsidRDefault="00ED6317">
      <w:pPr>
        <w:rPr>
          <w:i/>
          <w:iCs/>
          <w:color w:val="000000"/>
          <w:sz w:val="22"/>
          <w:szCs w:val="22"/>
        </w:rPr>
      </w:pPr>
      <w:r w:rsidRPr="00605F86">
        <w:rPr>
          <w:bCs/>
          <w:noProof/>
          <w:color w:val="4B627A"/>
        </w:rPr>
        <w:drawing>
          <wp:anchor distT="0" distB="0" distL="114300" distR="114300" simplePos="0" relativeHeight="251660288" behindDoc="0" locked="0" layoutInCell="1" allowOverlap="1" wp14:anchorId="20473CE5" wp14:editId="6FFC3C42">
            <wp:simplePos x="914400" y="1934308"/>
            <wp:positionH relativeFrom="column">
              <wp:align>left</wp:align>
            </wp:positionH>
            <wp:positionV relativeFrom="paragraph">
              <wp:align>top</wp:align>
            </wp:positionV>
            <wp:extent cx="4279900" cy="4078654"/>
            <wp:effectExtent l="0" t="0" r="0" b="0"/>
            <wp:wrapSquare wrapText="bothSides"/>
            <wp:docPr id="2334350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435036" name=""/>
                    <pic:cNvPicPr/>
                  </pic:nvPicPr>
                  <pic:blipFill rotWithShape="1">
                    <a:blip r:embed="rId10">
                      <a:extLst>
                        <a:ext uri="{28A0092B-C50C-407E-A947-70E740481C1C}">
                          <a14:useLocalDpi xmlns:a14="http://schemas.microsoft.com/office/drawing/2010/main" val="0"/>
                        </a:ext>
                      </a:extLst>
                    </a:blip>
                    <a:srcRect t="9021"/>
                    <a:stretch/>
                  </pic:blipFill>
                  <pic:spPr bwMode="auto">
                    <a:xfrm>
                      <a:off x="0" y="0"/>
                      <a:ext cx="4279900" cy="4078654"/>
                    </a:xfrm>
                    <a:prstGeom prst="rect">
                      <a:avLst/>
                    </a:prstGeom>
                    <a:ln>
                      <a:noFill/>
                    </a:ln>
                    <a:extLst>
                      <a:ext uri="{53640926-AAD7-44D8-BBD7-CCE9431645EC}">
                        <a14:shadowObscured xmlns:a14="http://schemas.microsoft.com/office/drawing/2010/main"/>
                      </a:ext>
                    </a:extLst>
                  </pic:spPr>
                </pic:pic>
              </a:graphicData>
            </a:graphic>
          </wp:anchor>
        </w:drawing>
      </w:r>
    </w:p>
    <w:p w14:paraId="50FECEF6" w14:textId="77777777" w:rsidR="00ED6317" w:rsidRPr="00605F86" w:rsidRDefault="00ED6317" w:rsidP="00ED6317">
      <w:pPr>
        <w:rPr>
          <w:sz w:val="22"/>
          <w:szCs w:val="22"/>
        </w:rPr>
      </w:pPr>
    </w:p>
    <w:p w14:paraId="44154BB4" w14:textId="77777777" w:rsidR="00ED6317" w:rsidRPr="00605F86" w:rsidRDefault="00ED6317" w:rsidP="00ED6317">
      <w:pPr>
        <w:rPr>
          <w:sz w:val="22"/>
          <w:szCs w:val="22"/>
        </w:rPr>
      </w:pPr>
    </w:p>
    <w:p w14:paraId="04802CE7" w14:textId="77777777" w:rsidR="00ED6317" w:rsidRPr="00605F86" w:rsidRDefault="00ED6317" w:rsidP="00ED6317">
      <w:pPr>
        <w:rPr>
          <w:sz w:val="22"/>
          <w:szCs w:val="22"/>
        </w:rPr>
      </w:pPr>
    </w:p>
    <w:p w14:paraId="7D79C623" w14:textId="77777777" w:rsidR="00ED6317" w:rsidRPr="00605F86" w:rsidRDefault="00ED6317" w:rsidP="00ED6317">
      <w:pPr>
        <w:rPr>
          <w:sz w:val="22"/>
          <w:szCs w:val="22"/>
        </w:rPr>
      </w:pPr>
    </w:p>
    <w:p w14:paraId="4C44DFBD" w14:textId="77777777" w:rsidR="00ED6317" w:rsidRPr="00605F86" w:rsidRDefault="00ED6317" w:rsidP="00ED6317">
      <w:pPr>
        <w:rPr>
          <w:sz w:val="22"/>
          <w:szCs w:val="22"/>
        </w:rPr>
      </w:pPr>
    </w:p>
    <w:p w14:paraId="34AE8C81" w14:textId="77777777" w:rsidR="00ED6317" w:rsidRPr="00605F86" w:rsidRDefault="00ED6317" w:rsidP="00ED6317">
      <w:pPr>
        <w:rPr>
          <w:sz w:val="22"/>
          <w:szCs w:val="22"/>
        </w:rPr>
      </w:pPr>
    </w:p>
    <w:p w14:paraId="6A53D5BA" w14:textId="77777777" w:rsidR="00ED6317" w:rsidRPr="00605F86" w:rsidRDefault="00ED6317" w:rsidP="00ED6317">
      <w:pPr>
        <w:rPr>
          <w:sz w:val="22"/>
          <w:szCs w:val="22"/>
        </w:rPr>
      </w:pPr>
    </w:p>
    <w:p w14:paraId="50821388" w14:textId="77777777" w:rsidR="00ED6317" w:rsidRPr="00605F86" w:rsidRDefault="00ED6317" w:rsidP="00ED6317">
      <w:pPr>
        <w:rPr>
          <w:sz w:val="22"/>
          <w:szCs w:val="22"/>
        </w:rPr>
      </w:pPr>
    </w:p>
    <w:p w14:paraId="4ED38AEA" w14:textId="77777777" w:rsidR="00ED6317" w:rsidRPr="00605F86" w:rsidRDefault="00ED6317" w:rsidP="00ED6317">
      <w:pPr>
        <w:rPr>
          <w:sz w:val="22"/>
          <w:szCs w:val="22"/>
        </w:rPr>
      </w:pPr>
    </w:p>
    <w:p w14:paraId="1EC95853" w14:textId="77777777" w:rsidR="00ED6317" w:rsidRPr="00605F86" w:rsidRDefault="00ED6317" w:rsidP="00ED6317">
      <w:pPr>
        <w:rPr>
          <w:sz w:val="22"/>
          <w:szCs w:val="22"/>
        </w:rPr>
      </w:pPr>
    </w:p>
    <w:p w14:paraId="2D40EAB7" w14:textId="77777777" w:rsidR="00ED6317" w:rsidRPr="00605F86" w:rsidRDefault="00ED6317" w:rsidP="00ED6317">
      <w:pPr>
        <w:rPr>
          <w:sz w:val="22"/>
          <w:szCs w:val="22"/>
        </w:rPr>
      </w:pPr>
    </w:p>
    <w:p w14:paraId="7C7C731B" w14:textId="77777777" w:rsidR="00ED6317" w:rsidRPr="00605F86" w:rsidRDefault="00ED6317" w:rsidP="00ED6317">
      <w:pPr>
        <w:rPr>
          <w:sz w:val="22"/>
          <w:szCs w:val="22"/>
        </w:rPr>
      </w:pPr>
    </w:p>
    <w:p w14:paraId="638FCCAA" w14:textId="77777777" w:rsidR="00ED6317" w:rsidRPr="00605F86" w:rsidRDefault="00ED6317" w:rsidP="00ED6317">
      <w:pPr>
        <w:rPr>
          <w:sz w:val="22"/>
          <w:szCs w:val="22"/>
        </w:rPr>
      </w:pPr>
    </w:p>
    <w:p w14:paraId="3626813E" w14:textId="77777777" w:rsidR="00ED6317" w:rsidRPr="00605F86" w:rsidRDefault="00ED6317" w:rsidP="00ED6317">
      <w:pPr>
        <w:rPr>
          <w:sz w:val="22"/>
          <w:szCs w:val="22"/>
        </w:rPr>
      </w:pPr>
    </w:p>
    <w:p w14:paraId="67CBAE6F" w14:textId="77777777" w:rsidR="00ED6317" w:rsidRPr="00605F86" w:rsidRDefault="00ED6317" w:rsidP="00ED6317">
      <w:pPr>
        <w:rPr>
          <w:sz w:val="22"/>
          <w:szCs w:val="22"/>
        </w:rPr>
      </w:pPr>
    </w:p>
    <w:p w14:paraId="0A6C8F11" w14:textId="77777777" w:rsidR="00ED6317" w:rsidRPr="00605F86" w:rsidRDefault="00ED6317" w:rsidP="00ED6317">
      <w:pPr>
        <w:rPr>
          <w:sz w:val="22"/>
          <w:szCs w:val="22"/>
        </w:rPr>
      </w:pPr>
    </w:p>
    <w:p w14:paraId="3671DE04" w14:textId="77777777" w:rsidR="00ED6317" w:rsidRPr="00605F86" w:rsidRDefault="00ED6317" w:rsidP="00ED6317">
      <w:pPr>
        <w:rPr>
          <w:sz w:val="22"/>
          <w:szCs w:val="22"/>
        </w:rPr>
      </w:pPr>
    </w:p>
    <w:p w14:paraId="6037BC79" w14:textId="77777777" w:rsidR="00ED6317" w:rsidRPr="00605F86" w:rsidRDefault="00ED6317" w:rsidP="00ED6317">
      <w:pPr>
        <w:rPr>
          <w:sz w:val="22"/>
          <w:szCs w:val="22"/>
        </w:rPr>
      </w:pPr>
    </w:p>
    <w:p w14:paraId="04798C12" w14:textId="77777777" w:rsidR="00ED6317" w:rsidRPr="00605F86" w:rsidRDefault="00ED6317" w:rsidP="00ED6317">
      <w:pPr>
        <w:rPr>
          <w:sz w:val="22"/>
          <w:szCs w:val="22"/>
        </w:rPr>
      </w:pPr>
    </w:p>
    <w:p w14:paraId="6B0A96D7" w14:textId="77777777" w:rsidR="00ED6317" w:rsidRPr="00605F86" w:rsidRDefault="00ED6317" w:rsidP="00ED6317">
      <w:pPr>
        <w:rPr>
          <w:sz w:val="22"/>
          <w:szCs w:val="22"/>
        </w:rPr>
      </w:pPr>
    </w:p>
    <w:p w14:paraId="7531B9E5" w14:textId="77777777" w:rsidR="00ED6317" w:rsidRPr="00605F86" w:rsidRDefault="00ED6317" w:rsidP="00ED6317">
      <w:pPr>
        <w:rPr>
          <w:sz w:val="22"/>
          <w:szCs w:val="22"/>
        </w:rPr>
      </w:pPr>
    </w:p>
    <w:p w14:paraId="432534AD" w14:textId="77777777" w:rsidR="00ED6317" w:rsidRPr="00605F86" w:rsidRDefault="00ED6317">
      <w:pPr>
        <w:rPr>
          <w:i/>
          <w:iCs/>
          <w:color w:val="000000"/>
          <w:sz w:val="22"/>
          <w:szCs w:val="22"/>
        </w:rPr>
      </w:pPr>
    </w:p>
    <w:p w14:paraId="2FF7D357" w14:textId="77777777" w:rsidR="00ED6317" w:rsidRPr="00605F86" w:rsidRDefault="00ED6317" w:rsidP="00ED6317">
      <w:pPr>
        <w:tabs>
          <w:tab w:val="center" w:pos="1053"/>
        </w:tabs>
        <w:rPr>
          <w:i/>
          <w:iCs/>
          <w:color w:val="000000"/>
          <w:sz w:val="22"/>
          <w:szCs w:val="22"/>
        </w:rPr>
      </w:pPr>
      <w:r w:rsidRPr="00605F86">
        <w:rPr>
          <w:i/>
          <w:iCs/>
          <w:color w:val="000000"/>
          <w:sz w:val="22"/>
          <w:szCs w:val="22"/>
        </w:rPr>
        <w:tab/>
      </w:r>
    </w:p>
    <w:p w14:paraId="556E2D4C" w14:textId="77777777" w:rsidR="00ED6317" w:rsidRPr="00605F86" w:rsidRDefault="00ED6317" w:rsidP="00ED6317">
      <w:pPr>
        <w:tabs>
          <w:tab w:val="center" w:pos="1053"/>
        </w:tabs>
        <w:rPr>
          <w:i/>
          <w:iCs/>
          <w:color w:val="000000"/>
          <w:sz w:val="22"/>
          <w:szCs w:val="22"/>
        </w:rPr>
      </w:pPr>
    </w:p>
    <w:p w14:paraId="0A16470E" w14:textId="77777777" w:rsidR="00ED6317" w:rsidRPr="00605F86" w:rsidRDefault="00ED6317" w:rsidP="00ED6317">
      <w:pPr>
        <w:tabs>
          <w:tab w:val="center" w:pos="1053"/>
        </w:tabs>
        <w:rPr>
          <w:i/>
          <w:iCs/>
          <w:color w:val="000000"/>
          <w:sz w:val="22"/>
          <w:szCs w:val="22"/>
        </w:rPr>
      </w:pPr>
    </w:p>
    <w:p w14:paraId="7AA1AABD" w14:textId="77777777" w:rsidR="00ED6317" w:rsidRPr="00605F86" w:rsidRDefault="00ED6317" w:rsidP="00ED6317">
      <w:pPr>
        <w:tabs>
          <w:tab w:val="center" w:pos="1053"/>
        </w:tabs>
        <w:rPr>
          <w:i/>
          <w:iCs/>
          <w:color w:val="000000"/>
          <w:sz w:val="22"/>
          <w:szCs w:val="22"/>
        </w:rPr>
      </w:pPr>
    </w:p>
    <w:p w14:paraId="11FE945E" w14:textId="77777777" w:rsidR="00ED6317" w:rsidRPr="00605F86" w:rsidRDefault="00ED6317" w:rsidP="00ED6317">
      <w:pPr>
        <w:tabs>
          <w:tab w:val="center" w:pos="1053"/>
        </w:tabs>
        <w:rPr>
          <w:i/>
          <w:iCs/>
          <w:color w:val="000000"/>
          <w:sz w:val="22"/>
          <w:szCs w:val="22"/>
        </w:rPr>
      </w:pPr>
    </w:p>
    <w:p w14:paraId="6E01631D" w14:textId="77777777" w:rsidR="00ED6317" w:rsidRPr="00605F86" w:rsidRDefault="00ED6317" w:rsidP="00ED6317">
      <w:pPr>
        <w:tabs>
          <w:tab w:val="center" w:pos="1053"/>
        </w:tabs>
        <w:rPr>
          <w:i/>
          <w:iCs/>
          <w:color w:val="000000"/>
          <w:sz w:val="22"/>
          <w:szCs w:val="22"/>
        </w:rPr>
      </w:pPr>
    </w:p>
    <w:p w14:paraId="435DF24F" w14:textId="77777777" w:rsidR="00ED6317" w:rsidRPr="00605F86" w:rsidRDefault="00ED6317" w:rsidP="00ED6317">
      <w:pPr>
        <w:tabs>
          <w:tab w:val="center" w:pos="1053"/>
        </w:tabs>
        <w:rPr>
          <w:i/>
          <w:iCs/>
          <w:color w:val="000000"/>
          <w:sz w:val="22"/>
          <w:szCs w:val="22"/>
        </w:rPr>
      </w:pPr>
    </w:p>
    <w:p w14:paraId="68DAB201" w14:textId="77777777" w:rsidR="00ED6317" w:rsidRPr="00605F86" w:rsidRDefault="00ED6317" w:rsidP="00ED6317">
      <w:pPr>
        <w:tabs>
          <w:tab w:val="center" w:pos="1053"/>
        </w:tabs>
        <w:rPr>
          <w:i/>
          <w:iCs/>
          <w:color w:val="000000"/>
          <w:sz w:val="22"/>
          <w:szCs w:val="22"/>
        </w:rPr>
      </w:pPr>
    </w:p>
    <w:p w14:paraId="78290DCE" w14:textId="77777777" w:rsidR="00ED6317" w:rsidRPr="00605F86" w:rsidRDefault="00ED6317" w:rsidP="00ED6317">
      <w:pPr>
        <w:tabs>
          <w:tab w:val="center" w:pos="1053"/>
        </w:tabs>
        <w:rPr>
          <w:i/>
          <w:iCs/>
          <w:color w:val="000000"/>
          <w:sz w:val="22"/>
          <w:szCs w:val="22"/>
        </w:rPr>
      </w:pPr>
    </w:p>
    <w:p w14:paraId="53FE4B35" w14:textId="77777777" w:rsidR="00ED6317" w:rsidRPr="00605F86" w:rsidRDefault="00ED6317" w:rsidP="00ED6317">
      <w:pPr>
        <w:tabs>
          <w:tab w:val="center" w:pos="1053"/>
        </w:tabs>
        <w:rPr>
          <w:i/>
          <w:iCs/>
          <w:color w:val="000000"/>
          <w:sz w:val="22"/>
          <w:szCs w:val="22"/>
        </w:rPr>
      </w:pPr>
    </w:p>
    <w:p w14:paraId="2F0412A8" w14:textId="77777777" w:rsidR="00ED6317" w:rsidRPr="00605F86" w:rsidRDefault="00ED6317" w:rsidP="00ED6317">
      <w:pPr>
        <w:tabs>
          <w:tab w:val="center" w:pos="1053"/>
        </w:tabs>
        <w:rPr>
          <w:i/>
          <w:iCs/>
          <w:color w:val="000000"/>
          <w:sz w:val="22"/>
          <w:szCs w:val="22"/>
        </w:rPr>
      </w:pPr>
    </w:p>
    <w:p w14:paraId="7422866B" w14:textId="77777777" w:rsidR="00ED6317" w:rsidRPr="00605F86" w:rsidRDefault="00ED6317" w:rsidP="00ED6317">
      <w:pPr>
        <w:tabs>
          <w:tab w:val="center" w:pos="1053"/>
        </w:tabs>
        <w:rPr>
          <w:i/>
          <w:iCs/>
          <w:color w:val="000000"/>
          <w:sz w:val="22"/>
          <w:szCs w:val="22"/>
        </w:rPr>
      </w:pPr>
    </w:p>
    <w:p w14:paraId="6654EFC1" w14:textId="77777777" w:rsidR="00ED6317" w:rsidRPr="00605F86" w:rsidRDefault="00ED6317" w:rsidP="00ED6317">
      <w:pPr>
        <w:tabs>
          <w:tab w:val="center" w:pos="1053"/>
        </w:tabs>
        <w:rPr>
          <w:i/>
          <w:iCs/>
          <w:color w:val="000000"/>
          <w:sz w:val="22"/>
          <w:szCs w:val="22"/>
        </w:rPr>
      </w:pPr>
    </w:p>
    <w:p w14:paraId="0C4588BA" w14:textId="77777777" w:rsidR="00ED6317" w:rsidRPr="00605F86" w:rsidRDefault="00ED6317" w:rsidP="00ED6317">
      <w:pPr>
        <w:tabs>
          <w:tab w:val="center" w:pos="1053"/>
        </w:tabs>
        <w:rPr>
          <w:i/>
          <w:iCs/>
          <w:color w:val="000000"/>
          <w:sz w:val="22"/>
          <w:szCs w:val="22"/>
        </w:rPr>
      </w:pPr>
    </w:p>
    <w:p w14:paraId="70CB73F0" w14:textId="77777777" w:rsidR="00ED6317" w:rsidRPr="00605F86" w:rsidRDefault="00ED6317" w:rsidP="00ED6317">
      <w:pPr>
        <w:tabs>
          <w:tab w:val="center" w:pos="1053"/>
        </w:tabs>
        <w:rPr>
          <w:i/>
          <w:iCs/>
          <w:color w:val="000000"/>
          <w:sz w:val="22"/>
          <w:szCs w:val="22"/>
        </w:rPr>
      </w:pPr>
    </w:p>
    <w:p w14:paraId="520E4A3F" w14:textId="77777777" w:rsidR="00ED6317" w:rsidRPr="00605F86" w:rsidRDefault="00ED6317" w:rsidP="00ED6317">
      <w:pPr>
        <w:tabs>
          <w:tab w:val="center" w:pos="1053"/>
        </w:tabs>
        <w:rPr>
          <w:i/>
          <w:iCs/>
          <w:color w:val="000000"/>
          <w:sz w:val="22"/>
          <w:szCs w:val="22"/>
        </w:rPr>
      </w:pPr>
    </w:p>
    <w:p w14:paraId="71204CDA" w14:textId="77777777" w:rsidR="00ED6317" w:rsidRPr="00605F86" w:rsidRDefault="00ED6317" w:rsidP="00ED6317">
      <w:pPr>
        <w:tabs>
          <w:tab w:val="center" w:pos="1053"/>
        </w:tabs>
        <w:rPr>
          <w:i/>
          <w:iCs/>
          <w:color w:val="000000"/>
          <w:sz w:val="22"/>
          <w:szCs w:val="22"/>
        </w:rPr>
      </w:pPr>
    </w:p>
    <w:p w14:paraId="1EA15BD8" w14:textId="77777777" w:rsidR="00ED6317" w:rsidRPr="00605F86" w:rsidRDefault="00ED6317" w:rsidP="00ED6317">
      <w:pPr>
        <w:tabs>
          <w:tab w:val="center" w:pos="1053"/>
        </w:tabs>
        <w:rPr>
          <w:i/>
          <w:iCs/>
          <w:color w:val="000000"/>
          <w:sz w:val="22"/>
          <w:szCs w:val="22"/>
        </w:rPr>
      </w:pPr>
    </w:p>
    <w:p w14:paraId="3F069DCA" w14:textId="77777777" w:rsidR="00ED6317" w:rsidRPr="00605F86" w:rsidRDefault="00ED6317" w:rsidP="00ED6317">
      <w:pPr>
        <w:tabs>
          <w:tab w:val="center" w:pos="1053"/>
        </w:tabs>
        <w:rPr>
          <w:i/>
          <w:iCs/>
          <w:color w:val="000000"/>
          <w:sz w:val="22"/>
          <w:szCs w:val="22"/>
        </w:rPr>
      </w:pPr>
    </w:p>
    <w:p w14:paraId="62BB95A2" w14:textId="77777777" w:rsidR="00ED6317" w:rsidRPr="00605F86" w:rsidRDefault="00ED6317" w:rsidP="00ED6317">
      <w:pPr>
        <w:tabs>
          <w:tab w:val="center" w:pos="1053"/>
        </w:tabs>
        <w:rPr>
          <w:i/>
          <w:iCs/>
          <w:color w:val="000000"/>
          <w:sz w:val="22"/>
          <w:szCs w:val="22"/>
        </w:rPr>
      </w:pPr>
    </w:p>
    <w:p w14:paraId="2BF143D5" w14:textId="77777777" w:rsidR="00ED6317" w:rsidRPr="00605F86" w:rsidRDefault="00ED6317" w:rsidP="00ED6317">
      <w:pPr>
        <w:tabs>
          <w:tab w:val="center" w:pos="1053"/>
        </w:tabs>
        <w:rPr>
          <w:i/>
          <w:iCs/>
          <w:color w:val="000000"/>
          <w:sz w:val="22"/>
          <w:szCs w:val="22"/>
        </w:rPr>
      </w:pPr>
    </w:p>
    <w:p w14:paraId="36B2D91C" w14:textId="77777777" w:rsidR="00ED6317" w:rsidRPr="00605F86" w:rsidRDefault="00ED6317" w:rsidP="00ED6317">
      <w:pPr>
        <w:tabs>
          <w:tab w:val="center" w:pos="1053"/>
        </w:tabs>
        <w:rPr>
          <w:i/>
          <w:iCs/>
          <w:color w:val="000000"/>
          <w:sz w:val="22"/>
          <w:szCs w:val="22"/>
        </w:rPr>
      </w:pPr>
    </w:p>
    <w:p w14:paraId="30F93FCB" w14:textId="77777777" w:rsidR="00605F86" w:rsidRDefault="00605F86" w:rsidP="00ED6317">
      <w:pPr>
        <w:rPr>
          <w:i/>
          <w:iCs/>
          <w:color w:val="000000"/>
          <w:sz w:val="22"/>
          <w:szCs w:val="22"/>
        </w:rPr>
      </w:pPr>
    </w:p>
    <w:p w14:paraId="320068C3" w14:textId="0374C013" w:rsidR="00ED6317" w:rsidRPr="00605F86" w:rsidRDefault="00ED6317" w:rsidP="00ED6317">
      <w:pPr>
        <w:rPr>
          <w:i/>
          <w:iCs/>
          <w:color w:val="000000"/>
          <w:sz w:val="22"/>
          <w:szCs w:val="22"/>
        </w:rPr>
      </w:pPr>
      <w:r w:rsidRPr="00605F86">
        <w:rPr>
          <w:i/>
          <w:iCs/>
          <w:color w:val="000000"/>
          <w:sz w:val="22"/>
          <w:szCs w:val="22"/>
        </w:rPr>
        <w:lastRenderedPageBreak/>
        <w:t>Q3. How old were you when you were diagnosed with lung cancer?</w:t>
      </w:r>
    </w:p>
    <w:p w14:paraId="5BD6BDAE" w14:textId="77777777" w:rsidR="00ED6317" w:rsidRPr="00605F86" w:rsidRDefault="00ED6317" w:rsidP="00ED6317">
      <w:pPr>
        <w:tabs>
          <w:tab w:val="center" w:pos="1053"/>
        </w:tabs>
        <w:rPr>
          <w:i/>
          <w:iCs/>
          <w:color w:val="000000"/>
          <w:sz w:val="22"/>
          <w:szCs w:val="22"/>
        </w:rPr>
      </w:pPr>
    </w:p>
    <w:p w14:paraId="540538CB" w14:textId="0D5F92F4" w:rsidR="00ED6317" w:rsidRPr="00605F86" w:rsidRDefault="00ED6317" w:rsidP="00ED6317">
      <w:pPr>
        <w:tabs>
          <w:tab w:val="center" w:pos="1053"/>
        </w:tabs>
        <w:rPr>
          <w:i/>
          <w:iCs/>
          <w:color w:val="000000"/>
          <w:sz w:val="22"/>
          <w:szCs w:val="22"/>
        </w:rPr>
      </w:pPr>
      <w:r w:rsidRPr="00605F86">
        <w:rPr>
          <w:i/>
          <w:iCs/>
          <w:noProof/>
          <w:color w:val="000000"/>
          <w:sz w:val="22"/>
          <w:szCs w:val="22"/>
        </w:rPr>
        <w:drawing>
          <wp:inline distT="0" distB="0" distL="0" distR="0" wp14:anchorId="26955D2E" wp14:editId="4B246C93">
            <wp:extent cx="4279900" cy="2654300"/>
            <wp:effectExtent l="0" t="0" r="0" b="0"/>
            <wp:docPr id="6123803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380306" name=""/>
                    <pic:cNvPicPr/>
                  </pic:nvPicPr>
                  <pic:blipFill>
                    <a:blip r:embed="rId11"/>
                    <a:stretch>
                      <a:fillRect/>
                    </a:stretch>
                  </pic:blipFill>
                  <pic:spPr>
                    <a:xfrm>
                      <a:off x="0" y="0"/>
                      <a:ext cx="4279900" cy="2654300"/>
                    </a:xfrm>
                    <a:prstGeom prst="rect">
                      <a:avLst/>
                    </a:prstGeom>
                  </pic:spPr>
                </pic:pic>
              </a:graphicData>
            </a:graphic>
          </wp:inline>
        </w:drawing>
      </w:r>
      <w:r w:rsidRPr="00605F86">
        <w:rPr>
          <w:i/>
          <w:iCs/>
          <w:color w:val="000000"/>
          <w:sz w:val="22"/>
          <w:szCs w:val="22"/>
        </w:rPr>
        <w:br w:type="textWrapping" w:clear="all"/>
      </w:r>
    </w:p>
    <w:p w14:paraId="045A9C85" w14:textId="77777777" w:rsidR="00ED6317" w:rsidRPr="00605F86" w:rsidRDefault="00ED6317" w:rsidP="00ED6317">
      <w:pPr>
        <w:rPr>
          <w:i/>
          <w:iCs/>
          <w:color w:val="000000"/>
          <w:sz w:val="22"/>
          <w:szCs w:val="22"/>
        </w:rPr>
      </w:pPr>
    </w:p>
    <w:p w14:paraId="77BB1DA1" w14:textId="124BE346" w:rsidR="00ED6317" w:rsidRPr="00605F86" w:rsidRDefault="00ED6317" w:rsidP="00ED6317">
      <w:pPr>
        <w:rPr>
          <w:i/>
          <w:iCs/>
          <w:color w:val="000000"/>
          <w:sz w:val="22"/>
          <w:szCs w:val="22"/>
        </w:rPr>
      </w:pPr>
      <w:r w:rsidRPr="00605F86">
        <w:rPr>
          <w:i/>
          <w:iCs/>
          <w:color w:val="000000"/>
          <w:sz w:val="22"/>
          <w:szCs w:val="22"/>
        </w:rPr>
        <w:t>Q4. Which of the following best describes you?</w:t>
      </w:r>
    </w:p>
    <w:p w14:paraId="242A0577" w14:textId="77777777" w:rsidR="00ED6317" w:rsidRPr="00605F86" w:rsidRDefault="00ED6317" w:rsidP="00ED6317">
      <w:pPr>
        <w:tabs>
          <w:tab w:val="center" w:pos="1053"/>
        </w:tabs>
        <w:rPr>
          <w:i/>
          <w:iCs/>
          <w:color w:val="000000"/>
          <w:sz w:val="22"/>
          <w:szCs w:val="22"/>
        </w:rPr>
      </w:pPr>
    </w:p>
    <w:p w14:paraId="43550172" w14:textId="5150B505" w:rsidR="00ED6317" w:rsidRPr="00605F86" w:rsidRDefault="00ED6317" w:rsidP="00ED6317">
      <w:pPr>
        <w:tabs>
          <w:tab w:val="center" w:pos="1053"/>
        </w:tabs>
        <w:rPr>
          <w:i/>
          <w:iCs/>
          <w:color w:val="000000"/>
          <w:sz w:val="22"/>
          <w:szCs w:val="22"/>
        </w:rPr>
      </w:pPr>
      <w:r w:rsidRPr="00605F86">
        <w:rPr>
          <w:i/>
          <w:iCs/>
          <w:noProof/>
          <w:color w:val="000000"/>
          <w:sz w:val="22"/>
          <w:szCs w:val="22"/>
        </w:rPr>
        <w:drawing>
          <wp:inline distT="0" distB="0" distL="0" distR="0" wp14:anchorId="203D58EF" wp14:editId="6C8993AD">
            <wp:extent cx="4279900" cy="1841500"/>
            <wp:effectExtent l="0" t="0" r="0" b="0"/>
            <wp:docPr id="3209394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939480" name=""/>
                    <pic:cNvPicPr/>
                  </pic:nvPicPr>
                  <pic:blipFill>
                    <a:blip r:embed="rId12"/>
                    <a:stretch>
                      <a:fillRect/>
                    </a:stretch>
                  </pic:blipFill>
                  <pic:spPr>
                    <a:xfrm>
                      <a:off x="0" y="0"/>
                      <a:ext cx="4279900" cy="1841500"/>
                    </a:xfrm>
                    <a:prstGeom prst="rect">
                      <a:avLst/>
                    </a:prstGeom>
                  </pic:spPr>
                </pic:pic>
              </a:graphicData>
            </a:graphic>
          </wp:inline>
        </w:drawing>
      </w:r>
    </w:p>
    <w:p w14:paraId="0341CAA7" w14:textId="77777777" w:rsidR="00ED6317" w:rsidRPr="00605F86" w:rsidRDefault="00ED6317" w:rsidP="00ED6317">
      <w:pPr>
        <w:tabs>
          <w:tab w:val="center" w:pos="1053"/>
        </w:tabs>
        <w:rPr>
          <w:i/>
          <w:iCs/>
          <w:color w:val="000000"/>
          <w:sz w:val="22"/>
          <w:szCs w:val="22"/>
        </w:rPr>
      </w:pPr>
    </w:p>
    <w:p w14:paraId="12296665" w14:textId="77777777" w:rsidR="00ED6317" w:rsidRPr="00605F86" w:rsidRDefault="00ED6317" w:rsidP="00ED6317">
      <w:pPr>
        <w:rPr>
          <w:i/>
          <w:iCs/>
          <w:color w:val="000000"/>
          <w:sz w:val="22"/>
          <w:szCs w:val="22"/>
        </w:rPr>
      </w:pPr>
      <w:r w:rsidRPr="00605F86">
        <w:rPr>
          <w:i/>
          <w:iCs/>
          <w:color w:val="000000"/>
          <w:sz w:val="22"/>
          <w:szCs w:val="22"/>
        </w:rPr>
        <w:t>Q5. Doctors can take a sample of a tumour to test for biomarkers (also known as mutation, genomic, or molecular testing). This helps the treatment team decide which treatment to give. Did you have any biomarker testing?</w:t>
      </w:r>
    </w:p>
    <w:p w14:paraId="6965DB04" w14:textId="77777777" w:rsidR="00ED6317" w:rsidRPr="00605F86" w:rsidRDefault="00ED6317" w:rsidP="00ED6317">
      <w:pPr>
        <w:tabs>
          <w:tab w:val="center" w:pos="1053"/>
        </w:tabs>
        <w:rPr>
          <w:i/>
          <w:iCs/>
          <w:color w:val="000000"/>
          <w:sz w:val="22"/>
          <w:szCs w:val="22"/>
        </w:rPr>
      </w:pPr>
    </w:p>
    <w:p w14:paraId="063B4F56" w14:textId="714115CD" w:rsidR="00ED6317" w:rsidRPr="00605F86" w:rsidRDefault="00ED6317" w:rsidP="00ED6317">
      <w:pPr>
        <w:tabs>
          <w:tab w:val="center" w:pos="1053"/>
        </w:tabs>
        <w:rPr>
          <w:i/>
          <w:iCs/>
          <w:color w:val="000000"/>
          <w:sz w:val="22"/>
          <w:szCs w:val="22"/>
        </w:rPr>
      </w:pPr>
      <w:r w:rsidRPr="00605F86">
        <w:rPr>
          <w:i/>
          <w:iCs/>
          <w:noProof/>
          <w:color w:val="000000"/>
          <w:sz w:val="22"/>
          <w:szCs w:val="22"/>
        </w:rPr>
        <w:drawing>
          <wp:inline distT="0" distB="0" distL="0" distR="0" wp14:anchorId="68EE3C4D" wp14:editId="168C51D5">
            <wp:extent cx="4279900" cy="2044700"/>
            <wp:effectExtent l="0" t="0" r="0" b="0"/>
            <wp:docPr id="854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289" name=""/>
                    <pic:cNvPicPr/>
                  </pic:nvPicPr>
                  <pic:blipFill>
                    <a:blip r:embed="rId13"/>
                    <a:stretch>
                      <a:fillRect/>
                    </a:stretch>
                  </pic:blipFill>
                  <pic:spPr>
                    <a:xfrm>
                      <a:off x="0" y="0"/>
                      <a:ext cx="4279900" cy="2044700"/>
                    </a:xfrm>
                    <a:prstGeom prst="rect">
                      <a:avLst/>
                    </a:prstGeom>
                  </pic:spPr>
                </pic:pic>
              </a:graphicData>
            </a:graphic>
          </wp:inline>
        </w:drawing>
      </w:r>
    </w:p>
    <w:p w14:paraId="7625937A" w14:textId="77777777" w:rsidR="00ED6317" w:rsidRPr="00605F86" w:rsidRDefault="00ED6317" w:rsidP="00ED6317">
      <w:pPr>
        <w:tabs>
          <w:tab w:val="center" w:pos="1053"/>
        </w:tabs>
        <w:rPr>
          <w:i/>
          <w:iCs/>
          <w:color w:val="000000"/>
          <w:sz w:val="22"/>
          <w:szCs w:val="22"/>
        </w:rPr>
      </w:pPr>
    </w:p>
    <w:p w14:paraId="60EA2862" w14:textId="77777777" w:rsidR="00ED6317" w:rsidRPr="00605F86" w:rsidRDefault="00ED6317" w:rsidP="00ED6317">
      <w:pPr>
        <w:tabs>
          <w:tab w:val="center" w:pos="1053"/>
        </w:tabs>
        <w:rPr>
          <w:i/>
          <w:iCs/>
          <w:color w:val="000000"/>
          <w:sz w:val="22"/>
          <w:szCs w:val="22"/>
        </w:rPr>
      </w:pPr>
    </w:p>
    <w:p w14:paraId="5A1EA467" w14:textId="77777777" w:rsidR="00605F86" w:rsidRDefault="00605F86" w:rsidP="00ED6317">
      <w:pPr>
        <w:rPr>
          <w:i/>
          <w:iCs/>
          <w:color w:val="000000"/>
          <w:sz w:val="22"/>
          <w:szCs w:val="22"/>
        </w:rPr>
      </w:pPr>
    </w:p>
    <w:p w14:paraId="6C5F9550" w14:textId="65110CA3" w:rsidR="00ED6317" w:rsidRPr="00605F86" w:rsidRDefault="00ED6317" w:rsidP="00ED6317">
      <w:pPr>
        <w:rPr>
          <w:i/>
          <w:iCs/>
          <w:color w:val="000000"/>
          <w:sz w:val="22"/>
          <w:szCs w:val="22"/>
        </w:rPr>
      </w:pPr>
      <w:r w:rsidRPr="00605F86">
        <w:rPr>
          <w:i/>
          <w:iCs/>
          <w:color w:val="000000"/>
          <w:sz w:val="22"/>
          <w:szCs w:val="22"/>
        </w:rPr>
        <w:lastRenderedPageBreak/>
        <w:t>Q5a. Which of the following best describes the results? (Select best match)</w:t>
      </w:r>
    </w:p>
    <w:p w14:paraId="737A18B6" w14:textId="77777777" w:rsidR="00ED6317" w:rsidRPr="00605F86" w:rsidRDefault="00ED6317" w:rsidP="00ED6317">
      <w:pPr>
        <w:rPr>
          <w:color w:val="000000"/>
          <w:sz w:val="22"/>
          <w:szCs w:val="22"/>
        </w:rPr>
      </w:pPr>
      <w:r w:rsidRPr="00605F86">
        <w:rPr>
          <w:color w:val="000000"/>
          <w:sz w:val="22"/>
          <w:szCs w:val="22"/>
        </w:rPr>
        <w:t>*Those who had biomarker testing</w:t>
      </w:r>
    </w:p>
    <w:p w14:paraId="5DE95EC7" w14:textId="77777777" w:rsidR="00ED6317" w:rsidRPr="00605F86" w:rsidRDefault="00ED6317" w:rsidP="00ED6317">
      <w:pPr>
        <w:tabs>
          <w:tab w:val="center" w:pos="1053"/>
        </w:tabs>
        <w:rPr>
          <w:i/>
          <w:iCs/>
          <w:color w:val="000000"/>
          <w:sz w:val="22"/>
          <w:szCs w:val="22"/>
        </w:rPr>
      </w:pPr>
    </w:p>
    <w:p w14:paraId="301B7C9B" w14:textId="696DF74C" w:rsidR="00ED6317" w:rsidRPr="00605F86" w:rsidRDefault="00ED6317" w:rsidP="00ED6317">
      <w:pPr>
        <w:tabs>
          <w:tab w:val="center" w:pos="1053"/>
        </w:tabs>
        <w:rPr>
          <w:i/>
          <w:iCs/>
          <w:color w:val="000000"/>
          <w:sz w:val="22"/>
          <w:szCs w:val="22"/>
        </w:rPr>
      </w:pPr>
      <w:r w:rsidRPr="00605F86">
        <w:rPr>
          <w:i/>
          <w:iCs/>
          <w:noProof/>
          <w:color w:val="000000"/>
          <w:sz w:val="22"/>
          <w:szCs w:val="22"/>
        </w:rPr>
        <w:drawing>
          <wp:inline distT="0" distB="0" distL="0" distR="0" wp14:anchorId="3AB50064" wp14:editId="4CDCD7BD">
            <wp:extent cx="4279900" cy="1231900"/>
            <wp:effectExtent l="0" t="0" r="0" b="0"/>
            <wp:docPr id="397894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89427" name=""/>
                    <pic:cNvPicPr/>
                  </pic:nvPicPr>
                  <pic:blipFill>
                    <a:blip r:embed="rId14"/>
                    <a:stretch>
                      <a:fillRect/>
                    </a:stretch>
                  </pic:blipFill>
                  <pic:spPr>
                    <a:xfrm>
                      <a:off x="0" y="0"/>
                      <a:ext cx="4279900" cy="1231900"/>
                    </a:xfrm>
                    <a:prstGeom prst="rect">
                      <a:avLst/>
                    </a:prstGeom>
                  </pic:spPr>
                </pic:pic>
              </a:graphicData>
            </a:graphic>
          </wp:inline>
        </w:drawing>
      </w:r>
    </w:p>
    <w:p w14:paraId="222819F7" w14:textId="77777777" w:rsidR="00ED6317" w:rsidRPr="00605F86" w:rsidRDefault="00ED6317" w:rsidP="00ED6317">
      <w:pPr>
        <w:tabs>
          <w:tab w:val="center" w:pos="1053"/>
        </w:tabs>
        <w:rPr>
          <w:i/>
          <w:iCs/>
          <w:color w:val="000000"/>
          <w:sz w:val="22"/>
          <w:szCs w:val="22"/>
        </w:rPr>
      </w:pPr>
    </w:p>
    <w:p w14:paraId="44657C1C" w14:textId="77777777" w:rsidR="00ED6317" w:rsidRPr="00605F86" w:rsidRDefault="00ED6317" w:rsidP="00ED6317">
      <w:pPr>
        <w:rPr>
          <w:i/>
          <w:iCs/>
          <w:color w:val="000000"/>
          <w:sz w:val="22"/>
          <w:szCs w:val="22"/>
        </w:rPr>
      </w:pPr>
      <w:r w:rsidRPr="00605F86">
        <w:rPr>
          <w:i/>
          <w:iCs/>
          <w:color w:val="000000"/>
          <w:sz w:val="22"/>
          <w:szCs w:val="22"/>
        </w:rPr>
        <w:t>Q6. Which types of treatment have you received? Please tick all that apply</w:t>
      </w:r>
    </w:p>
    <w:p w14:paraId="5C92BB4D" w14:textId="77777777" w:rsidR="00ED6317" w:rsidRPr="00605F86" w:rsidRDefault="00ED6317" w:rsidP="00ED6317">
      <w:pPr>
        <w:rPr>
          <w:color w:val="000000"/>
          <w:sz w:val="22"/>
          <w:szCs w:val="22"/>
        </w:rPr>
      </w:pPr>
      <w:r w:rsidRPr="00605F86">
        <w:rPr>
          <w:color w:val="000000"/>
          <w:sz w:val="22"/>
          <w:szCs w:val="22"/>
        </w:rPr>
        <w:t>*Those who have had treatment or are currently receiving treatment</w:t>
      </w:r>
    </w:p>
    <w:p w14:paraId="747D6E0A" w14:textId="77777777" w:rsidR="00ED6317" w:rsidRPr="00605F86" w:rsidRDefault="00ED6317" w:rsidP="00ED6317">
      <w:pPr>
        <w:tabs>
          <w:tab w:val="center" w:pos="1053"/>
        </w:tabs>
        <w:rPr>
          <w:i/>
          <w:iCs/>
          <w:color w:val="000000"/>
          <w:sz w:val="22"/>
          <w:szCs w:val="22"/>
        </w:rPr>
      </w:pPr>
    </w:p>
    <w:p w14:paraId="1C734AEA" w14:textId="02822FAA" w:rsidR="00ED6317" w:rsidRPr="00605F86" w:rsidRDefault="00ED6317" w:rsidP="00ED6317">
      <w:pPr>
        <w:tabs>
          <w:tab w:val="center" w:pos="1053"/>
        </w:tabs>
        <w:rPr>
          <w:i/>
          <w:iCs/>
          <w:color w:val="000000"/>
          <w:sz w:val="22"/>
          <w:szCs w:val="22"/>
        </w:rPr>
      </w:pPr>
      <w:r w:rsidRPr="00605F86">
        <w:rPr>
          <w:i/>
          <w:iCs/>
          <w:noProof/>
          <w:color w:val="000000"/>
          <w:sz w:val="22"/>
          <w:szCs w:val="22"/>
        </w:rPr>
        <w:drawing>
          <wp:inline distT="0" distB="0" distL="0" distR="0" wp14:anchorId="576B3D03" wp14:editId="48107508">
            <wp:extent cx="4279900" cy="2654300"/>
            <wp:effectExtent l="0" t="0" r="0" b="0"/>
            <wp:docPr id="12824194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419451" name=""/>
                    <pic:cNvPicPr/>
                  </pic:nvPicPr>
                  <pic:blipFill>
                    <a:blip r:embed="rId15"/>
                    <a:stretch>
                      <a:fillRect/>
                    </a:stretch>
                  </pic:blipFill>
                  <pic:spPr>
                    <a:xfrm>
                      <a:off x="0" y="0"/>
                      <a:ext cx="4279900" cy="2654300"/>
                    </a:xfrm>
                    <a:prstGeom prst="rect">
                      <a:avLst/>
                    </a:prstGeom>
                  </pic:spPr>
                </pic:pic>
              </a:graphicData>
            </a:graphic>
          </wp:inline>
        </w:drawing>
      </w:r>
    </w:p>
    <w:p w14:paraId="363D1FE1" w14:textId="77777777" w:rsidR="00BE29D2" w:rsidRPr="00605F86" w:rsidRDefault="00BE29D2" w:rsidP="00ED6317">
      <w:pPr>
        <w:tabs>
          <w:tab w:val="center" w:pos="1053"/>
        </w:tabs>
        <w:rPr>
          <w:i/>
          <w:iCs/>
          <w:color w:val="000000"/>
          <w:sz w:val="22"/>
          <w:szCs w:val="22"/>
        </w:rPr>
      </w:pPr>
    </w:p>
    <w:p w14:paraId="731450A4" w14:textId="77777777" w:rsidR="00BE29D2" w:rsidRPr="00605F86" w:rsidRDefault="00BE29D2" w:rsidP="00BE29D2">
      <w:pPr>
        <w:rPr>
          <w:i/>
          <w:iCs/>
          <w:color w:val="000000"/>
          <w:sz w:val="22"/>
          <w:szCs w:val="22"/>
        </w:rPr>
      </w:pPr>
      <w:r w:rsidRPr="00605F86">
        <w:rPr>
          <w:i/>
          <w:iCs/>
          <w:color w:val="000000"/>
          <w:sz w:val="22"/>
          <w:szCs w:val="22"/>
        </w:rPr>
        <w:t>Q7. In some countries there are national programmes which invite groups of people who may be at higher risk of lung cancer to have a lung screening appointment or lung health check. Are you aware of a lung health check, screening programme, or lung screening in your country?</w:t>
      </w:r>
    </w:p>
    <w:p w14:paraId="3C5CD8F6" w14:textId="77777777" w:rsidR="00BE29D2" w:rsidRPr="00605F86" w:rsidRDefault="00BE29D2" w:rsidP="00ED6317">
      <w:pPr>
        <w:tabs>
          <w:tab w:val="center" w:pos="1053"/>
        </w:tabs>
        <w:rPr>
          <w:i/>
          <w:iCs/>
          <w:color w:val="000000"/>
          <w:sz w:val="22"/>
          <w:szCs w:val="22"/>
        </w:rPr>
      </w:pPr>
    </w:p>
    <w:p w14:paraId="1524A74D" w14:textId="6D807481" w:rsidR="00BE29D2" w:rsidRPr="00605F86" w:rsidRDefault="00BE29D2" w:rsidP="00ED6317">
      <w:pPr>
        <w:tabs>
          <w:tab w:val="center" w:pos="1053"/>
        </w:tabs>
        <w:rPr>
          <w:i/>
          <w:iCs/>
          <w:color w:val="000000"/>
          <w:sz w:val="22"/>
          <w:szCs w:val="22"/>
        </w:rPr>
      </w:pPr>
      <w:r w:rsidRPr="00605F86">
        <w:rPr>
          <w:i/>
          <w:iCs/>
          <w:noProof/>
          <w:color w:val="000000"/>
          <w:sz w:val="22"/>
          <w:szCs w:val="22"/>
        </w:rPr>
        <w:drawing>
          <wp:inline distT="0" distB="0" distL="0" distR="0" wp14:anchorId="740279AA" wp14:editId="1E0251E4">
            <wp:extent cx="4279900" cy="1028700"/>
            <wp:effectExtent l="0" t="0" r="0" b="0"/>
            <wp:docPr id="7456364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636465" name=""/>
                    <pic:cNvPicPr/>
                  </pic:nvPicPr>
                  <pic:blipFill>
                    <a:blip r:embed="rId16"/>
                    <a:stretch>
                      <a:fillRect/>
                    </a:stretch>
                  </pic:blipFill>
                  <pic:spPr>
                    <a:xfrm>
                      <a:off x="0" y="0"/>
                      <a:ext cx="4279900" cy="1028700"/>
                    </a:xfrm>
                    <a:prstGeom prst="rect">
                      <a:avLst/>
                    </a:prstGeom>
                  </pic:spPr>
                </pic:pic>
              </a:graphicData>
            </a:graphic>
          </wp:inline>
        </w:drawing>
      </w:r>
    </w:p>
    <w:p w14:paraId="50E6A5EC" w14:textId="77777777" w:rsidR="00BE29D2" w:rsidRPr="00605F86" w:rsidRDefault="00BE29D2" w:rsidP="00ED6317">
      <w:pPr>
        <w:tabs>
          <w:tab w:val="center" w:pos="1053"/>
        </w:tabs>
        <w:rPr>
          <w:i/>
          <w:iCs/>
          <w:color w:val="000000"/>
          <w:sz w:val="22"/>
          <w:szCs w:val="22"/>
        </w:rPr>
      </w:pPr>
    </w:p>
    <w:p w14:paraId="04FFF3D8" w14:textId="77777777" w:rsidR="00BE29D2" w:rsidRPr="00605F86" w:rsidRDefault="00BE29D2" w:rsidP="00BE29D2">
      <w:pPr>
        <w:rPr>
          <w:i/>
          <w:iCs/>
          <w:color w:val="000000"/>
          <w:sz w:val="22"/>
          <w:szCs w:val="22"/>
        </w:rPr>
      </w:pPr>
      <w:r w:rsidRPr="00605F86">
        <w:rPr>
          <w:i/>
          <w:iCs/>
          <w:color w:val="000000"/>
          <w:sz w:val="22"/>
          <w:szCs w:val="22"/>
        </w:rPr>
        <w:t>Q8. Have you been invited to a lung health check or screening appointment?</w:t>
      </w:r>
    </w:p>
    <w:p w14:paraId="7B4D2F7C" w14:textId="760FBB16" w:rsidR="00BE29D2" w:rsidRPr="00605F86" w:rsidRDefault="00BE29D2" w:rsidP="00BE29D2">
      <w:pPr>
        <w:rPr>
          <w:color w:val="000000"/>
          <w:sz w:val="22"/>
          <w:szCs w:val="22"/>
        </w:rPr>
      </w:pPr>
      <w:r w:rsidRPr="00605F86">
        <w:rPr>
          <w:color w:val="000000"/>
          <w:sz w:val="22"/>
          <w:szCs w:val="22"/>
        </w:rPr>
        <w:t>*Those who are aware of a lung health check/ screening programme</w:t>
      </w:r>
    </w:p>
    <w:p w14:paraId="7F28F161" w14:textId="77777777" w:rsidR="00BE29D2" w:rsidRPr="00605F86" w:rsidRDefault="00BE29D2" w:rsidP="00ED6317">
      <w:pPr>
        <w:tabs>
          <w:tab w:val="center" w:pos="1053"/>
        </w:tabs>
        <w:rPr>
          <w:i/>
          <w:iCs/>
          <w:color w:val="000000"/>
          <w:sz w:val="22"/>
          <w:szCs w:val="22"/>
        </w:rPr>
      </w:pPr>
    </w:p>
    <w:p w14:paraId="6A3EE21A" w14:textId="62B258ED" w:rsidR="00BE29D2" w:rsidRPr="00605F86" w:rsidRDefault="00BE29D2" w:rsidP="00ED6317">
      <w:pPr>
        <w:tabs>
          <w:tab w:val="center" w:pos="1053"/>
        </w:tabs>
        <w:rPr>
          <w:i/>
          <w:iCs/>
          <w:color w:val="000000"/>
          <w:sz w:val="22"/>
          <w:szCs w:val="22"/>
        </w:rPr>
      </w:pPr>
      <w:r w:rsidRPr="00605F86">
        <w:rPr>
          <w:i/>
          <w:iCs/>
          <w:noProof/>
          <w:color w:val="000000"/>
          <w:sz w:val="22"/>
          <w:szCs w:val="22"/>
        </w:rPr>
        <w:drawing>
          <wp:inline distT="0" distB="0" distL="0" distR="0" wp14:anchorId="6F0A74A8" wp14:editId="7F2A34D5">
            <wp:extent cx="4279900" cy="1028700"/>
            <wp:effectExtent l="0" t="0" r="0" b="0"/>
            <wp:docPr id="14310829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082937" name=""/>
                    <pic:cNvPicPr/>
                  </pic:nvPicPr>
                  <pic:blipFill>
                    <a:blip r:embed="rId17"/>
                    <a:stretch>
                      <a:fillRect/>
                    </a:stretch>
                  </pic:blipFill>
                  <pic:spPr>
                    <a:xfrm>
                      <a:off x="0" y="0"/>
                      <a:ext cx="4279900" cy="1028700"/>
                    </a:xfrm>
                    <a:prstGeom prst="rect">
                      <a:avLst/>
                    </a:prstGeom>
                  </pic:spPr>
                </pic:pic>
              </a:graphicData>
            </a:graphic>
          </wp:inline>
        </w:drawing>
      </w:r>
    </w:p>
    <w:p w14:paraId="0D1B2635" w14:textId="77777777" w:rsidR="00223857" w:rsidRPr="00605F86" w:rsidRDefault="00223857" w:rsidP="00ED6317">
      <w:pPr>
        <w:tabs>
          <w:tab w:val="center" w:pos="1053"/>
        </w:tabs>
        <w:rPr>
          <w:i/>
          <w:iCs/>
          <w:color w:val="000000"/>
          <w:sz w:val="22"/>
          <w:szCs w:val="22"/>
        </w:rPr>
      </w:pPr>
    </w:p>
    <w:p w14:paraId="097D26EA" w14:textId="77777777" w:rsidR="00223857" w:rsidRPr="00605F86" w:rsidRDefault="00223857" w:rsidP="00223857">
      <w:pPr>
        <w:rPr>
          <w:i/>
          <w:iCs/>
          <w:color w:val="000000"/>
          <w:sz w:val="22"/>
          <w:szCs w:val="22"/>
        </w:rPr>
      </w:pPr>
      <w:r w:rsidRPr="00605F86">
        <w:rPr>
          <w:i/>
          <w:iCs/>
          <w:color w:val="000000"/>
          <w:sz w:val="22"/>
          <w:szCs w:val="22"/>
        </w:rPr>
        <w:lastRenderedPageBreak/>
        <w:t>Q8a. Which of the following best describes the results of the lung health check or screening appointment? (Select best match)</w:t>
      </w:r>
    </w:p>
    <w:p w14:paraId="30E77086" w14:textId="77777777" w:rsidR="00223857" w:rsidRPr="00605F86" w:rsidRDefault="00223857" w:rsidP="00223857">
      <w:pPr>
        <w:rPr>
          <w:color w:val="000000"/>
          <w:sz w:val="22"/>
          <w:szCs w:val="22"/>
        </w:rPr>
      </w:pPr>
      <w:r w:rsidRPr="00605F86">
        <w:rPr>
          <w:color w:val="000000"/>
          <w:sz w:val="22"/>
          <w:szCs w:val="22"/>
        </w:rPr>
        <w:t>*Those who have been invited to a lung health check/ screening programme</w:t>
      </w:r>
    </w:p>
    <w:p w14:paraId="477A72D8" w14:textId="77777777" w:rsidR="00223857" w:rsidRPr="00605F86" w:rsidRDefault="00223857" w:rsidP="00223857">
      <w:pPr>
        <w:rPr>
          <w:i/>
          <w:iCs/>
          <w:color w:val="000000"/>
          <w:sz w:val="22"/>
          <w:szCs w:val="22"/>
        </w:rPr>
      </w:pPr>
    </w:p>
    <w:p w14:paraId="2AA47F14" w14:textId="18FC3660" w:rsidR="00223857" w:rsidRPr="00605F86" w:rsidRDefault="00223857" w:rsidP="00223857">
      <w:pPr>
        <w:rPr>
          <w:i/>
          <w:iCs/>
          <w:color w:val="000000"/>
          <w:sz w:val="22"/>
          <w:szCs w:val="22"/>
        </w:rPr>
      </w:pPr>
      <w:r w:rsidRPr="00605F86">
        <w:rPr>
          <w:i/>
          <w:iCs/>
          <w:noProof/>
          <w:color w:val="000000"/>
          <w:sz w:val="22"/>
          <w:szCs w:val="22"/>
        </w:rPr>
        <w:drawing>
          <wp:inline distT="0" distB="0" distL="0" distR="0" wp14:anchorId="1EBEBD32" wp14:editId="166CE31C">
            <wp:extent cx="4279900" cy="1841500"/>
            <wp:effectExtent l="0" t="0" r="0" b="0"/>
            <wp:docPr id="1332905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905405" name=""/>
                    <pic:cNvPicPr/>
                  </pic:nvPicPr>
                  <pic:blipFill>
                    <a:blip r:embed="rId18"/>
                    <a:stretch>
                      <a:fillRect/>
                    </a:stretch>
                  </pic:blipFill>
                  <pic:spPr>
                    <a:xfrm>
                      <a:off x="0" y="0"/>
                      <a:ext cx="4279900" cy="1841500"/>
                    </a:xfrm>
                    <a:prstGeom prst="rect">
                      <a:avLst/>
                    </a:prstGeom>
                  </pic:spPr>
                </pic:pic>
              </a:graphicData>
            </a:graphic>
          </wp:inline>
        </w:drawing>
      </w:r>
    </w:p>
    <w:p w14:paraId="36618A45" w14:textId="77777777" w:rsidR="00223857" w:rsidRPr="00605F86" w:rsidRDefault="00223857" w:rsidP="00223857">
      <w:pPr>
        <w:rPr>
          <w:i/>
          <w:iCs/>
          <w:color w:val="000000"/>
          <w:sz w:val="22"/>
          <w:szCs w:val="22"/>
        </w:rPr>
      </w:pPr>
    </w:p>
    <w:p w14:paraId="2039AB53" w14:textId="77777777" w:rsidR="00223857" w:rsidRPr="00605F86" w:rsidRDefault="00223857" w:rsidP="00223857">
      <w:pPr>
        <w:rPr>
          <w:i/>
          <w:iCs/>
          <w:color w:val="000000"/>
          <w:sz w:val="22"/>
          <w:szCs w:val="22"/>
        </w:rPr>
      </w:pPr>
      <w:r w:rsidRPr="00605F86">
        <w:rPr>
          <w:i/>
          <w:iCs/>
          <w:color w:val="000000"/>
          <w:sz w:val="22"/>
          <w:szCs w:val="22"/>
        </w:rPr>
        <w:t>Q9. If you had been invited to attend a lung health check or screening appointment before your diagnosis, would you have attended?</w:t>
      </w:r>
    </w:p>
    <w:p w14:paraId="0EA9662A" w14:textId="77777777" w:rsidR="00223857" w:rsidRPr="00605F86" w:rsidRDefault="00223857" w:rsidP="00223857">
      <w:pPr>
        <w:rPr>
          <w:i/>
          <w:iCs/>
          <w:color w:val="000000"/>
          <w:sz w:val="22"/>
          <w:szCs w:val="22"/>
        </w:rPr>
      </w:pPr>
    </w:p>
    <w:p w14:paraId="27F87E61" w14:textId="09713054" w:rsidR="00223857" w:rsidRPr="00605F86" w:rsidRDefault="00223857" w:rsidP="00223857">
      <w:pPr>
        <w:rPr>
          <w:i/>
          <w:iCs/>
          <w:color w:val="000000"/>
          <w:sz w:val="22"/>
          <w:szCs w:val="22"/>
        </w:rPr>
      </w:pPr>
      <w:r w:rsidRPr="00605F86">
        <w:rPr>
          <w:i/>
          <w:iCs/>
          <w:noProof/>
          <w:color w:val="000000"/>
          <w:sz w:val="22"/>
          <w:szCs w:val="22"/>
        </w:rPr>
        <w:drawing>
          <wp:inline distT="0" distB="0" distL="0" distR="0" wp14:anchorId="5657B56B" wp14:editId="7DD7BED5">
            <wp:extent cx="4279900" cy="1028700"/>
            <wp:effectExtent l="0" t="0" r="0" b="0"/>
            <wp:docPr id="5392527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252787" name=""/>
                    <pic:cNvPicPr/>
                  </pic:nvPicPr>
                  <pic:blipFill>
                    <a:blip r:embed="rId19"/>
                    <a:stretch>
                      <a:fillRect/>
                    </a:stretch>
                  </pic:blipFill>
                  <pic:spPr>
                    <a:xfrm>
                      <a:off x="0" y="0"/>
                      <a:ext cx="4279900" cy="1028700"/>
                    </a:xfrm>
                    <a:prstGeom prst="rect">
                      <a:avLst/>
                    </a:prstGeom>
                  </pic:spPr>
                </pic:pic>
              </a:graphicData>
            </a:graphic>
          </wp:inline>
        </w:drawing>
      </w:r>
    </w:p>
    <w:p w14:paraId="32A1331F" w14:textId="77777777" w:rsidR="00223857" w:rsidRPr="00605F86" w:rsidRDefault="00223857" w:rsidP="00ED6317">
      <w:pPr>
        <w:tabs>
          <w:tab w:val="center" w:pos="1053"/>
        </w:tabs>
        <w:rPr>
          <w:i/>
          <w:iCs/>
          <w:color w:val="000000"/>
          <w:sz w:val="22"/>
          <w:szCs w:val="22"/>
        </w:rPr>
      </w:pPr>
    </w:p>
    <w:p w14:paraId="6A95591F" w14:textId="77777777" w:rsidR="00223857" w:rsidRPr="00605F86" w:rsidRDefault="00223857" w:rsidP="00223857">
      <w:pPr>
        <w:rPr>
          <w:i/>
          <w:iCs/>
          <w:color w:val="000000"/>
          <w:sz w:val="22"/>
          <w:szCs w:val="22"/>
        </w:rPr>
      </w:pPr>
      <w:r w:rsidRPr="00605F86">
        <w:rPr>
          <w:i/>
          <w:iCs/>
          <w:color w:val="000000"/>
          <w:sz w:val="22"/>
          <w:szCs w:val="22"/>
        </w:rPr>
        <w:t>Q10. When talking to your treatment team, did you feel involved in the decisions about your treatment and care? Please choose the option that best describes you.</w:t>
      </w:r>
    </w:p>
    <w:p w14:paraId="06D15A6F" w14:textId="77777777" w:rsidR="00223857" w:rsidRPr="00605F86" w:rsidRDefault="00223857" w:rsidP="00ED6317">
      <w:pPr>
        <w:tabs>
          <w:tab w:val="center" w:pos="1053"/>
        </w:tabs>
        <w:rPr>
          <w:i/>
          <w:iCs/>
          <w:color w:val="000000"/>
          <w:sz w:val="22"/>
          <w:szCs w:val="22"/>
        </w:rPr>
      </w:pPr>
    </w:p>
    <w:p w14:paraId="6332101F" w14:textId="5924F01C" w:rsidR="00223857" w:rsidRPr="00605F86" w:rsidRDefault="00223857" w:rsidP="00ED6317">
      <w:pPr>
        <w:tabs>
          <w:tab w:val="center" w:pos="1053"/>
        </w:tabs>
        <w:rPr>
          <w:i/>
          <w:iCs/>
          <w:color w:val="000000"/>
          <w:sz w:val="22"/>
          <w:szCs w:val="22"/>
        </w:rPr>
      </w:pPr>
      <w:r w:rsidRPr="00605F86">
        <w:rPr>
          <w:i/>
          <w:iCs/>
          <w:noProof/>
          <w:color w:val="000000"/>
          <w:sz w:val="22"/>
          <w:szCs w:val="22"/>
        </w:rPr>
        <w:drawing>
          <wp:inline distT="0" distB="0" distL="0" distR="0" wp14:anchorId="791C5137" wp14:editId="4E64A32A">
            <wp:extent cx="4279900" cy="2451100"/>
            <wp:effectExtent l="0" t="0" r="0" b="0"/>
            <wp:docPr id="17579622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962216" name=""/>
                    <pic:cNvPicPr/>
                  </pic:nvPicPr>
                  <pic:blipFill>
                    <a:blip r:embed="rId20"/>
                    <a:stretch>
                      <a:fillRect/>
                    </a:stretch>
                  </pic:blipFill>
                  <pic:spPr>
                    <a:xfrm>
                      <a:off x="0" y="0"/>
                      <a:ext cx="4279900" cy="2451100"/>
                    </a:xfrm>
                    <a:prstGeom prst="rect">
                      <a:avLst/>
                    </a:prstGeom>
                  </pic:spPr>
                </pic:pic>
              </a:graphicData>
            </a:graphic>
          </wp:inline>
        </w:drawing>
      </w:r>
    </w:p>
    <w:p w14:paraId="35FFB2F8" w14:textId="77777777" w:rsidR="00223857" w:rsidRPr="00605F86" w:rsidRDefault="00223857" w:rsidP="00ED6317">
      <w:pPr>
        <w:tabs>
          <w:tab w:val="center" w:pos="1053"/>
        </w:tabs>
        <w:rPr>
          <w:i/>
          <w:iCs/>
          <w:color w:val="000000"/>
          <w:sz w:val="22"/>
          <w:szCs w:val="22"/>
        </w:rPr>
      </w:pPr>
    </w:p>
    <w:p w14:paraId="5DEE76B2" w14:textId="05B3988A" w:rsidR="00223857" w:rsidRPr="00605F86" w:rsidRDefault="00223857" w:rsidP="003F00B3">
      <w:pPr>
        <w:rPr>
          <w:i/>
          <w:iCs/>
          <w:color w:val="000000"/>
          <w:sz w:val="22"/>
          <w:szCs w:val="22"/>
        </w:rPr>
      </w:pPr>
      <w:r w:rsidRPr="00605F86">
        <w:rPr>
          <w:i/>
          <w:iCs/>
          <w:color w:val="000000"/>
          <w:sz w:val="22"/>
          <w:szCs w:val="22"/>
        </w:rPr>
        <w:t>Q11. What do you think is the best way to have a conversation with your treatment team in the following situations?</w:t>
      </w:r>
    </w:p>
    <w:p w14:paraId="50CCF912" w14:textId="1DD4FC4D" w:rsidR="00223857" w:rsidRPr="00605F86" w:rsidRDefault="003F00B3" w:rsidP="00ED6317">
      <w:pPr>
        <w:tabs>
          <w:tab w:val="center" w:pos="1053"/>
        </w:tabs>
        <w:rPr>
          <w:i/>
          <w:iCs/>
          <w:color w:val="000000"/>
          <w:sz w:val="22"/>
          <w:szCs w:val="22"/>
        </w:rPr>
      </w:pPr>
      <w:r w:rsidRPr="00605F86">
        <w:rPr>
          <w:i/>
          <w:iCs/>
          <w:noProof/>
          <w:color w:val="000000"/>
          <w:sz w:val="22"/>
          <w:szCs w:val="22"/>
        </w:rPr>
        <w:lastRenderedPageBreak/>
        <w:drawing>
          <wp:anchor distT="0" distB="0" distL="114300" distR="114300" simplePos="0" relativeHeight="251661312" behindDoc="0" locked="0" layoutInCell="1" allowOverlap="1" wp14:anchorId="5F33C5B7" wp14:editId="5250DC6A">
            <wp:simplePos x="914400" y="914400"/>
            <wp:positionH relativeFrom="column">
              <wp:align>left</wp:align>
            </wp:positionH>
            <wp:positionV relativeFrom="paragraph">
              <wp:align>top</wp:align>
            </wp:positionV>
            <wp:extent cx="4279900" cy="8547100"/>
            <wp:effectExtent l="0" t="0" r="0" b="0"/>
            <wp:wrapSquare wrapText="bothSides"/>
            <wp:docPr id="13589664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966476" name=""/>
                    <pic:cNvPicPr/>
                  </pic:nvPicPr>
                  <pic:blipFill>
                    <a:blip r:embed="rId21">
                      <a:extLst>
                        <a:ext uri="{28A0092B-C50C-407E-A947-70E740481C1C}">
                          <a14:useLocalDpi xmlns:a14="http://schemas.microsoft.com/office/drawing/2010/main" val="0"/>
                        </a:ext>
                      </a:extLst>
                    </a:blip>
                    <a:stretch>
                      <a:fillRect/>
                    </a:stretch>
                  </pic:blipFill>
                  <pic:spPr>
                    <a:xfrm>
                      <a:off x="0" y="0"/>
                      <a:ext cx="4279900" cy="8547100"/>
                    </a:xfrm>
                    <a:prstGeom prst="rect">
                      <a:avLst/>
                    </a:prstGeom>
                  </pic:spPr>
                </pic:pic>
              </a:graphicData>
            </a:graphic>
          </wp:anchor>
        </w:drawing>
      </w:r>
      <w:r w:rsidRPr="00605F86">
        <w:rPr>
          <w:i/>
          <w:iCs/>
          <w:color w:val="000000"/>
          <w:sz w:val="22"/>
          <w:szCs w:val="22"/>
        </w:rPr>
        <w:br w:type="textWrapping" w:clear="all"/>
      </w:r>
    </w:p>
    <w:p w14:paraId="6028035C" w14:textId="77777777" w:rsidR="003F00B3" w:rsidRPr="00605F86" w:rsidRDefault="003F00B3" w:rsidP="003F00B3">
      <w:pPr>
        <w:rPr>
          <w:i/>
          <w:iCs/>
          <w:color w:val="000000"/>
          <w:sz w:val="22"/>
          <w:szCs w:val="22"/>
        </w:rPr>
      </w:pPr>
      <w:r w:rsidRPr="00605F86">
        <w:rPr>
          <w:i/>
          <w:iCs/>
          <w:color w:val="000000"/>
          <w:sz w:val="22"/>
          <w:szCs w:val="22"/>
        </w:rPr>
        <w:lastRenderedPageBreak/>
        <w:t>Q12a. The GLCC believes that lung cancer patients should receive high quality information, which tells you what you want to know and at the right time for you. What best describes how you feel about the information you received from your treatment team about your lung cancer? Please choose the option that best describes you.</w:t>
      </w:r>
    </w:p>
    <w:p w14:paraId="0A8F0590" w14:textId="77777777" w:rsidR="003F00B3" w:rsidRPr="00605F86" w:rsidRDefault="003F00B3" w:rsidP="00ED6317">
      <w:pPr>
        <w:tabs>
          <w:tab w:val="center" w:pos="1053"/>
        </w:tabs>
        <w:rPr>
          <w:i/>
          <w:iCs/>
          <w:color w:val="000000"/>
          <w:sz w:val="22"/>
          <w:szCs w:val="22"/>
        </w:rPr>
      </w:pPr>
    </w:p>
    <w:p w14:paraId="2FA5A1DB" w14:textId="57323CBD" w:rsidR="003F00B3" w:rsidRPr="00ED6317" w:rsidRDefault="002D4E9A" w:rsidP="00ED6317">
      <w:pPr>
        <w:tabs>
          <w:tab w:val="center" w:pos="1053"/>
        </w:tabs>
        <w:rPr>
          <w:rFonts w:ascii="Calibri" w:hAnsi="Calibri" w:cs="Calibri"/>
          <w:i/>
          <w:iCs/>
          <w:color w:val="000000"/>
          <w:sz w:val="22"/>
          <w:szCs w:val="22"/>
        </w:rPr>
      </w:pPr>
      <w:r w:rsidRPr="002D4E9A">
        <w:rPr>
          <w:rFonts w:ascii="Calibri" w:hAnsi="Calibri" w:cs="Calibri"/>
          <w:i/>
          <w:iCs/>
          <w:noProof/>
          <w:color w:val="000000"/>
          <w:sz w:val="22"/>
          <w:szCs w:val="22"/>
        </w:rPr>
        <w:drawing>
          <wp:inline distT="0" distB="0" distL="0" distR="0" wp14:anchorId="3D50FF51" wp14:editId="675FAC67">
            <wp:extent cx="4279900" cy="2451100"/>
            <wp:effectExtent l="0" t="0" r="0" b="0"/>
            <wp:docPr id="20298081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808176" name=""/>
                    <pic:cNvPicPr/>
                  </pic:nvPicPr>
                  <pic:blipFill>
                    <a:blip r:embed="rId22"/>
                    <a:stretch>
                      <a:fillRect/>
                    </a:stretch>
                  </pic:blipFill>
                  <pic:spPr>
                    <a:xfrm>
                      <a:off x="0" y="0"/>
                      <a:ext cx="4279900" cy="2451100"/>
                    </a:xfrm>
                    <a:prstGeom prst="rect">
                      <a:avLst/>
                    </a:prstGeom>
                  </pic:spPr>
                </pic:pic>
              </a:graphicData>
            </a:graphic>
          </wp:inline>
        </w:drawing>
      </w:r>
    </w:p>
    <w:sectPr w:rsidR="003F00B3" w:rsidRPr="00ED6317">
      <w:headerReference w:type="default" r:id="rId23"/>
      <w:footerReference w:type="even" r:id="rId24"/>
      <w:foot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2A6FC" w14:textId="77777777" w:rsidR="008736DB" w:rsidRDefault="008736DB" w:rsidP="007B078B">
      <w:r>
        <w:separator/>
      </w:r>
    </w:p>
  </w:endnote>
  <w:endnote w:type="continuationSeparator" w:id="0">
    <w:p w14:paraId="523203A9" w14:textId="77777777" w:rsidR="008736DB" w:rsidRDefault="008736DB" w:rsidP="007B0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10975440"/>
      <w:docPartObj>
        <w:docPartGallery w:val="Page Numbers (Bottom of Page)"/>
        <w:docPartUnique/>
      </w:docPartObj>
    </w:sdtPr>
    <w:sdtEndPr>
      <w:rPr>
        <w:rStyle w:val="PageNumber"/>
      </w:rPr>
    </w:sdtEndPr>
    <w:sdtContent>
      <w:p w14:paraId="64804E05" w14:textId="49872189" w:rsidR="00895542" w:rsidRDefault="00895542" w:rsidP="004962C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18E2078" w14:textId="77777777" w:rsidR="00895542" w:rsidRDefault="00895542" w:rsidP="0089554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19807475"/>
      <w:docPartObj>
        <w:docPartGallery w:val="Page Numbers (Bottom of Page)"/>
        <w:docPartUnique/>
      </w:docPartObj>
    </w:sdtPr>
    <w:sdtEndPr>
      <w:rPr>
        <w:rStyle w:val="PageNumber"/>
      </w:rPr>
    </w:sdtEndPr>
    <w:sdtContent>
      <w:p w14:paraId="338CD6D5" w14:textId="6DD1B331" w:rsidR="00895542" w:rsidRDefault="00895542" w:rsidP="004962C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71FA1BF" w14:textId="77777777" w:rsidR="00895542" w:rsidRDefault="00895542" w:rsidP="0089554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1CA30" w14:textId="77777777" w:rsidR="008736DB" w:rsidRDefault="008736DB" w:rsidP="007B078B">
      <w:r>
        <w:separator/>
      </w:r>
    </w:p>
  </w:footnote>
  <w:footnote w:type="continuationSeparator" w:id="0">
    <w:p w14:paraId="24B65809" w14:textId="77777777" w:rsidR="008736DB" w:rsidRDefault="008736DB" w:rsidP="007B07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629409" w14:textId="0C32E264" w:rsidR="007B078B" w:rsidRDefault="007B078B">
    <w:pPr>
      <w:pStyle w:val="Header"/>
    </w:pPr>
    <w:r>
      <w:rPr>
        <w:noProof/>
      </w:rPr>
      <w:drawing>
        <wp:anchor distT="0" distB="0" distL="114300" distR="114300" simplePos="0" relativeHeight="251661312" behindDoc="0" locked="0" layoutInCell="1" allowOverlap="1" wp14:anchorId="1723CDDA" wp14:editId="0CDF2A29">
          <wp:simplePos x="0" y="0"/>
          <wp:positionH relativeFrom="column">
            <wp:posOffset>5495636</wp:posOffset>
          </wp:positionH>
          <wp:positionV relativeFrom="paragraph">
            <wp:posOffset>-351155</wp:posOffset>
          </wp:positionV>
          <wp:extent cx="1082040" cy="796290"/>
          <wp:effectExtent l="0" t="0" r="0" b="381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pic:nvPicPr>
                <pic:blipFill>
                  <a:blip r:embed="rId1"/>
                  <a:stretch>
                    <a:fillRect/>
                  </a:stretch>
                </pic:blipFill>
                <pic:spPr>
                  <a:xfrm>
                    <a:off x="0" y="0"/>
                    <a:ext cx="1082040" cy="79629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7278FF83" wp14:editId="26EF3535">
          <wp:simplePos x="0" y="0"/>
          <wp:positionH relativeFrom="column">
            <wp:posOffset>7987030</wp:posOffset>
          </wp:positionH>
          <wp:positionV relativeFrom="paragraph">
            <wp:posOffset>-346801</wp:posOffset>
          </wp:positionV>
          <wp:extent cx="1082040" cy="796290"/>
          <wp:effectExtent l="0" t="0" r="0" b="3810"/>
          <wp:wrapSquare wrapText="bothSides"/>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pic:nvPicPr>
                <pic:blipFill>
                  <a:blip r:embed="rId1"/>
                  <a:stretch>
                    <a:fillRect/>
                  </a:stretch>
                </pic:blipFill>
                <pic:spPr>
                  <a:xfrm>
                    <a:off x="0" y="0"/>
                    <a:ext cx="1082040" cy="79629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43F28"/>
    <w:multiLevelType w:val="hybridMultilevel"/>
    <w:tmpl w:val="3B8E3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461D27"/>
    <w:multiLevelType w:val="hybridMultilevel"/>
    <w:tmpl w:val="0A664D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5100D26"/>
    <w:multiLevelType w:val="hybridMultilevel"/>
    <w:tmpl w:val="3B34C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2959C5"/>
    <w:multiLevelType w:val="hybridMultilevel"/>
    <w:tmpl w:val="66764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B2F0692"/>
    <w:multiLevelType w:val="hybridMultilevel"/>
    <w:tmpl w:val="6D6683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1765085">
    <w:abstractNumId w:val="1"/>
  </w:num>
  <w:num w:numId="2" w16cid:durableId="746154001">
    <w:abstractNumId w:val="3"/>
  </w:num>
  <w:num w:numId="3" w16cid:durableId="826047505">
    <w:abstractNumId w:val="4"/>
  </w:num>
  <w:num w:numId="4" w16cid:durableId="498735179">
    <w:abstractNumId w:val="2"/>
  </w:num>
  <w:num w:numId="5" w16cid:durableId="4285523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78B"/>
    <w:rsid w:val="000332D9"/>
    <w:rsid w:val="00043588"/>
    <w:rsid w:val="000514B1"/>
    <w:rsid w:val="0005429E"/>
    <w:rsid w:val="00075B18"/>
    <w:rsid w:val="00077A2A"/>
    <w:rsid w:val="000C5529"/>
    <w:rsid w:val="000E3123"/>
    <w:rsid w:val="000F559A"/>
    <w:rsid w:val="00146503"/>
    <w:rsid w:val="001C5A13"/>
    <w:rsid w:val="00210E6B"/>
    <w:rsid w:val="00223857"/>
    <w:rsid w:val="0023260C"/>
    <w:rsid w:val="00261AD4"/>
    <w:rsid w:val="002854AA"/>
    <w:rsid w:val="002B292E"/>
    <w:rsid w:val="002D4E9A"/>
    <w:rsid w:val="002E6DFA"/>
    <w:rsid w:val="0033106F"/>
    <w:rsid w:val="00373D71"/>
    <w:rsid w:val="00374E87"/>
    <w:rsid w:val="00397AB0"/>
    <w:rsid w:val="003E690B"/>
    <w:rsid w:val="003F00B3"/>
    <w:rsid w:val="00544247"/>
    <w:rsid w:val="005548E5"/>
    <w:rsid w:val="005B210E"/>
    <w:rsid w:val="00605F86"/>
    <w:rsid w:val="00643CBD"/>
    <w:rsid w:val="00666B41"/>
    <w:rsid w:val="006D40F6"/>
    <w:rsid w:val="006D67FF"/>
    <w:rsid w:val="00710BCF"/>
    <w:rsid w:val="00784671"/>
    <w:rsid w:val="007B078B"/>
    <w:rsid w:val="007B4A36"/>
    <w:rsid w:val="007F5FCB"/>
    <w:rsid w:val="008736DB"/>
    <w:rsid w:val="00880BBF"/>
    <w:rsid w:val="00895542"/>
    <w:rsid w:val="008959BA"/>
    <w:rsid w:val="00913D90"/>
    <w:rsid w:val="00922E03"/>
    <w:rsid w:val="009419A3"/>
    <w:rsid w:val="00A06A91"/>
    <w:rsid w:val="00A26445"/>
    <w:rsid w:val="00AE204D"/>
    <w:rsid w:val="00B63683"/>
    <w:rsid w:val="00BB3689"/>
    <w:rsid w:val="00BC6608"/>
    <w:rsid w:val="00BE29D2"/>
    <w:rsid w:val="00C169C3"/>
    <w:rsid w:val="00C27068"/>
    <w:rsid w:val="00C63C08"/>
    <w:rsid w:val="00C81C2D"/>
    <w:rsid w:val="00C8576E"/>
    <w:rsid w:val="00C86072"/>
    <w:rsid w:val="00CA4E79"/>
    <w:rsid w:val="00CA6099"/>
    <w:rsid w:val="00D31215"/>
    <w:rsid w:val="00D63DF7"/>
    <w:rsid w:val="00D81E0C"/>
    <w:rsid w:val="00DA22F1"/>
    <w:rsid w:val="00DA7BDA"/>
    <w:rsid w:val="00DB0212"/>
    <w:rsid w:val="00E2122E"/>
    <w:rsid w:val="00E2755A"/>
    <w:rsid w:val="00ED33B2"/>
    <w:rsid w:val="00ED6317"/>
    <w:rsid w:val="00F1057E"/>
    <w:rsid w:val="00F64CB8"/>
    <w:rsid w:val="00F9425C"/>
    <w:rsid w:val="00FB3C70"/>
    <w:rsid w:val="00FD6C5B"/>
    <w:rsid w:val="00FE536C"/>
    <w:rsid w:val="6ED3F9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868F8"/>
  <w15:chartTrackingRefBased/>
  <w15:docId w15:val="{38FDF5F0-1F66-7242-9A92-BDFDA2D01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078B"/>
    <w:rPr>
      <w:rFonts w:ascii="Times New Roman" w:eastAsia="Times New Roman" w:hAnsi="Times New Roman" w:cs="Times New Roman"/>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078B"/>
    <w:pPr>
      <w:tabs>
        <w:tab w:val="center" w:pos="4513"/>
        <w:tab w:val="right" w:pos="9026"/>
      </w:tabs>
    </w:pPr>
  </w:style>
  <w:style w:type="character" w:customStyle="1" w:styleId="HeaderChar">
    <w:name w:val="Header Char"/>
    <w:basedOn w:val="DefaultParagraphFont"/>
    <w:link w:val="Header"/>
    <w:uiPriority w:val="99"/>
    <w:rsid w:val="007B078B"/>
  </w:style>
  <w:style w:type="paragraph" w:styleId="Footer">
    <w:name w:val="footer"/>
    <w:basedOn w:val="Normal"/>
    <w:link w:val="FooterChar"/>
    <w:uiPriority w:val="99"/>
    <w:unhideWhenUsed/>
    <w:rsid w:val="007B078B"/>
    <w:pPr>
      <w:tabs>
        <w:tab w:val="center" w:pos="4513"/>
        <w:tab w:val="right" w:pos="9026"/>
      </w:tabs>
    </w:pPr>
  </w:style>
  <w:style w:type="character" w:customStyle="1" w:styleId="FooterChar">
    <w:name w:val="Footer Char"/>
    <w:basedOn w:val="DefaultParagraphFont"/>
    <w:link w:val="Footer"/>
    <w:uiPriority w:val="99"/>
    <w:rsid w:val="007B078B"/>
  </w:style>
  <w:style w:type="paragraph" w:styleId="ListParagraph">
    <w:name w:val="List Paragraph"/>
    <w:basedOn w:val="Normal"/>
    <w:uiPriority w:val="34"/>
    <w:qFormat/>
    <w:rsid w:val="007B078B"/>
    <w:pPr>
      <w:ind w:left="720"/>
      <w:contextualSpacing/>
    </w:pPr>
    <w:rPr>
      <w:rFonts w:asciiTheme="minorHAnsi" w:eastAsiaTheme="minorHAnsi" w:hAnsiTheme="minorHAnsi" w:cstheme="minorBidi"/>
      <w:lang w:eastAsia="en-US"/>
    </w:rPr>
  </w:style>
  <w:style w:type="table" w:styleId="TableGrid">
    <w:name w:val="Table Grid"/>
    <w:basedOn w:val="TableNormal"/>
    <w:uiPriority w:val="39"/>
    <w:rsid w:val="007B078B"/>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B078B"/>
    <w:rPr>
      <w:sz w:val="16"/>
      <w:szCs w:val="16"/>
    </w:rPr>
  </w:style>
  <w:style w:type="paragraph" w:styleId="CommentText">
    <w:name w:val="annotation text"/>
    <w:basedOn w:val="Normal"/>
    <w:link w:val="CommentTextChar"/>
    <w:uiPriority w:val="99"/>
    <w:semiHidden/>
    <w:unhideWhenUsed/>
    <w:rsid w:val="007B078B"/>
    <w:rPr>
      <w:sz w:val="20"/>
      <w:szCs w:val="20"/>
    </w:rPr>
  </w:style>
  <w:style w:type="character" w:customStyle="1" w:styleId="CommentTextChar">
    <w:name w:val="Comment Text Char"/>
    <w:basedOn w:val="DefaultParagraphFont"/>
    <w:link w:val="CommentText"/>
    <w:uiPriority w:val="99"/>
    <w:semiHidden/>
    <w:rsid w:val="007B078B"/>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7B078B"/>
    <w:rPr>
      <w:b/>
      <w:bCs/>
    </w:rPr>
  </w:style>
  <w:style w:type="character" w:customStyle="1" w:styleId="CommentSubjectChar">
    <w:name w:val="Comment Subject Char"/>
    <w:basedOn w:val="CommentTextChar"/>
    <w:link w:val="CommentSubject"/>
    <w:uiPriority w:val="99"/>
    <w:semiHidden/>
    <w:rsid w:val="007B078B"/>
    <w:rPr>
      <w:rFonts w:ascii="Times New Roman" w:eastAsia="Times New Roman" w:hAnsi="Times New Roman" w:cs="Times New Roman"/>
      <w:b/>
      <w:bCs/>
      <w:kern w:val="0"/>
      <w:sz w:val="20"/>
      <w:szCs w:val="20"/>
      <w:lang w:eastAsia="en-GB"/>
      <w14:ligatures w14:val="none"/>
    </w:rPr>
  </w:style>
  <w:style w:type="character" w:styleId="Hyperlink">
    <w:name w:val="Hyperlink"/>
    <w:basedOn w:val="DefaultParagraphFont"/>
    <w:uiPriority w:val="99"/>
    <w:unhideWhenUsed/>
    <w:rsid w:val="00784671"/>
    <w:rPr>
      <w:color w:val="0563C1"/>
      <w:u w:val="single"/>
    </w:rPr>
  </w:style>
  <w:style w:type="character" w:styleId="UnresolvedMention">
    <w:name w:val="Unresolved Mention"/>
    <w:basedOn w:val="DefaultParagraphFont"/>
    <w:uiPriority w:val="99"/>
    <w:semiHidden/>
    <w:unhideWhenUsed/>
    <w:rsid w:val="00784671"/>
    <w:rPr>
      <w:color w:val="605E5C"/>
      <w:shd w:val="clear" w:color="auto" w:fill="E1DFDD"/>
    </w:rPr>
  </w:style>
  <w:style w:type="character" w:styleId="PageNumber">
    <w:name w:val="page number"/>
    <w:basedOn w:val="DefaultParagraphFont"/>
    <w:uiPriority w:val="99"/>
    <w:semiHidden/>
    <w:unhideWhenUsed/>
    <w:rsid w:val="008955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228499">
      <w:bodyDiv w:val="1"/>
      <w:marLeft w:val="0"/>
      <w:marRight w:val="0"/>
      <w:marTop w:val="0"/>
      <w:marBottom w:val="0"/>
      <w:divBdr>
        <w:top w:val="none" w:sz="0" w:space="0" w:color="auto"/>
        <w:left w:val="none" w:sz="0" w:space="0" w:color="auto"/>
        <w:bottom w:val="none" w:sz="0" w:space="0" w:color="auto"/>
        <w:right w:val="none" w:sz="0" w:space="0" w:color="auto"/>
      </w:divBdr>
    </w:div>
    <w:div w:id="245696741">
      <w:bodyDiv w:val="1"/>
      <w:marLeft w:val="0"/>
      <w:marRight w:val="0"/>
      <w:marTop w:val="0"/>
      <w:marBottom w:val="0"/>
      <w:divBdr>
        <w:top w:val="none" w:sz="0" w:space="0" w:color="auto"/>
        <w:left w:val="none" w:sz="0" w:space="0" w:color="auto"/>
        <w:bottom w:val="none" w:sz="0" w:space="0" w:color="auto"/>
        <w:right w:val="none" w:sz="0" w:space="0" w:color="auto"/>
      </w:divBdr>
    </w:div>
    <w:div w:id="273678444">
      <w:bodyDiv w:val="1"/>
      <w:marLeft w:val="0"/>
      <w:marRight w:val="0"/>
      <w:marTop w:val="0"/>
      <w:marBottom w:val="0"/>
      <w:divBdr>
        <w:top w:val="none" w:sz="0" w:space="0" w:color="auto"/>
        <w:left w:val="none" w:sz="0" w:space="0" w:color="auto"/>
        <w:bottom w:val="none" w:sz="0" w:space="0" w:color="auto"/>
        <w:right w:val="none" w:sz="0" w:space="0" w:color="auto"/>
      </w:divBdr>
    </w:div>
    <w:div w:id="446628654">
      <w:bodyDiv w:val="1"/>
      <w:marLeft w:val="0"/>
      <w:marRight w:val="0"/>
      <w:marTop w:val="0"/>
      <w:marBottom w:val="0"/>
      <w:divBdr>
        <w:top w:val="none" w:sz="0" w:space="0" w:color="auto"/>
        <w:left w:val="none" w:sz="0" w:space="0" w:color="auto"/>
        <w:bottom w:val="none" w:sz="0" w:space="0" w:color="auto"/>
        <w:right w:val="none" w:sz="0" w:space="0" w:color="auto"/>
      </w:divBdr>
    </w:div>
    <w:div w:id="498931565">
      <w:bodyDiv w:val="1"/>
      <w:marLeft w:val="0"/>
      <w:marRight w:val="0"/>
      <w:marTop w:val="0"/>
      <w:marBottom w:val="0"/>
      <w:divBdr>
        <w:top w:val="none" w:sz="0" w:space="0" w:color="auto"/>
        <w:left w:val="none" w:sz="0" w:space="0" w:color="auto"/>
        <w:bottom w:val="none" w:sz="0" w:space="0" w:color="auto"/>
        <w:right w:val="none" w:sz="0" w:space="0" w:color="auto"/>
      </w:divBdr>
    </w:div>
    <w:div w:id="606813160">
      <w:bodyDiv w:val="1"/>
      <w:marLeft w:val="0"/>
      <w:marRight w:val="0"/>
      <w:marTop w:val="0"/>
      <w:marBottom w:val="0"/>
      <w:divBdr>
        <w:top w:val="none" w:sz="0" w:space="0" w:color="auto"/>
        <w:left w:val="none" w:sz="0" w:space="0" w:color="auto"/>
        <w:bottom w:val="none" w:sz="0" w:space="0" w:color="auto"/>
        <w:right w:val="none" w:sz="0" w:space="0" w:color="auto"/>
      </w:divBdr>
    </w:div>
    <w:div w:id="685712085">
      <w:bodyDiv w:val="1"/>
      <w:marLeft w:val="0"/>
      <w:marRight w:val="0"/>
      <w:marTop w:val="0"/>
      <w:marBottom w:val="0"/>
      <w:divBdr>
        <w:top w:val="none" w:sz="0" w:space="0" w:color="auto"/>
        <w:left w:val="none" w:sz="0" w:space="0" w:color="auto"/>
        <w:bottom w:val="none" w:sz="0" w:space="0" w:color="auto"/>
        <w:right w:val="none" w:sz="0" w:space="0" w:color="auto"/>
      </w:divBdr>
    </w:div>
    <w:div w:id="686951436">
      <w:bodyDiv w:val="1"/>
      <w:marLeft w:val="0"/>
      <w:marRight w:val="0"/>
      <w:marTop w:val="0"/>
      <w:marBottom w:val="0"/>
      <w:divBdr>
        <w:top w:val="none" w:sz="0" w:space="0" w:color="auto"/>
        <w:left w:val="none" w:sz="0" w:space="0" w:color="auto"/>
        <w:bottom w:val="none" w:sz="0" w:space="0" w:color="auto"/>
        <w:right w:val="none" w:sz="0" w:space="0" w:color="auto"/>
      </w:divBdr>
    </w:div>
    <w:div w:id="713820628">
      <w:bodyDiv w:val="1"/>
      <w:marLeft w:val="0"/>
      <w:marRight w:val="0"/>
      <w:marTop w:val="0"/>
      <w:marBottom w:val="0"/>
      <w:divBdr>
        <w:top w:val="none" w:sz="0" w:space="0" w:color="auto"/>
        <w:left w:val="none" w:sz="0" w:space="0" w:color="auto"/>
        <w:bottom w:val="none" w:sz="0" w:space="0" w:color="auto"/>
        <w:right w:val="none" w:sz="0" w:space="0" w:color="auto"/>
      </w:divBdr>
    </w:div>
    <w:div w:id="814418764">
      <w:bodyDiv w:val="1"/>
      <w:marLeft w:val="0"/>
      <w:marRight w:val="0"/>
      <w:marTop w:val="0"/>
      <w:marBottom w:val="0"/>
      <w:divBdr>
        <w:top w:val="none" w:sz="0" w:space="0" w:color="auto"/>
        <w:left w:val="none" w:sz="0" w:space="0" w:color="auto"/>
        <w:bottom w:val="none" w:sz="0" w:space="0" w:color="auto"/>
        <w:right w:val="none" w:sz="0" w:space="0" w:color="auto"/>
      </w:divBdr>
    </w:div>
    <w:div w:id="830562242">
      <w:bodyDiv w:val="1"/>
      <w:marLeft w:val="0"/>
      <w:marRight w:val="0"/>
      <w:marTop w:val="0"/>
      <w:marBottom w:val="0"/>
      <w:divBdr>
        <w:top w:val="none" w:sz="0" w:space="0" w:color="auto"/>
        <w:left w:val="none" w:sz="0" w:space="0" w:color="auto"/>
        <w:bottom w:val="none" w:sz="0" w:space="0" w:color="auto"/>
        <w:right w:val="none" w:sz="0" w:space="0" w:color="auto"/>
      </w:divBdr>
    </w:div>
    <w:div w:id="904070129">
      <w:bodyDiv w:val="1"/>
      <w:marLeft w:val="0"/>
      <w:marRight w:val="0"/>
      <w:marTop w:val="0"/>
      <w:marBottom w:val="0"/>
      <w:divBdr>
        <w:top w:val="none" w:sz="0" w:space="0" w:color="auto"/>
        <w:left w:val="none" w:sz="0" w:space="0" w:color="auto"/>
        <w:bottom w:val="none" w:sz="0" w:space="0" w:color="auto"/>
        <w:right w:val="none" w:sz="0" w:space="0" w:color="auto"/>
      </w:divBdr>
    </w:div>
    <w:div w:id="915825134">
      <w:bodyDiv w:val="1"/>
      <w:marLeft w:val="0"/>
      <w:marRight w:val="0"/>
      <w:marTop w:val="0"/>
      <w:marBottom w:val="0"/>
      <w:divBdr>
        <w:top w:val="none" w:sz="0" w:space="0" w:color="auto"/>
        <w:left w:val="none" w:sz="0" w:space="0" w:color="auto"/>
        <w:bottom w:val="none" w:sz="0" w:space="0" w:color="auto"/>
        <w:right w:val="none" w:sz="0" w:space="0" w:color="auto"/>
      </w:divBdr>
    </w:div>
    <w:div w:id="922032001">
      <w:bodyDiv w:val="1"/>
      <w:marLeft w:val="0"/>
      <w:marRight w:val="0"/>
      <w:marTop w:val="0"/>
      <w:marBottom w:val="0"/>
      <w:divBdr>
        <w:top w:val="none" w:sz="0" w:space="0" w:color="auto"/>
        <w:left w:val="none" w:sz="0" w:space="0" w:color="auto"/>
        <w:bottom w:val="none" w:sz="0" w:space="0" w:color="auto"/>
        <w:right w:val="none" w:sz="0" w:space="0" w:color="auto"/>
      </w:divBdr>
    </w:div>
    <w:div w:id="964459696">
      <w:bodyDiv w:val="1"/>
      <w:marLeft w:val="0"/>
      <w:marRight w:val="0"/>
      <w:marTop w:val="0"/>
      <w:marBottom w:val="0"/>
      <w:divBdr>
        <w:top w:val="none" w:sz="0" w:space="0" w:color="auto"/>
        <w:left w:val="none" w:sz="0" w:space="0" w:color="auto"/>
        <w:bottom w:val="none" w:sz="0" w:space="0" w:color="auto"/>
        <w:right w:val="none" w:sz="0" w:space="0" w:color="auto"/>
      </w:divBdr>
    </w:div>
    <w:div w:id="1019625862">
      <w:bodyDiv w:val="1"/>
      <w:marLeft w:val="0"/>
      <w:marRight w:val="0"/>
      <w:marTop w:val="0"/>
      <w:marBottom w:val="0"/>
      <w:divBdr>
        <w:top w:val="none" w:sz="0" w:space="0" w:color="auto"/>
        <w:left w:val="none" w:sz="0" w:space="0" w:color="auto"/>
        <w:bottom w:val="none" w:sz="0" w:space="0" w:color="auto"/>
        <w:right w:val="none" w:sz="0" w:space="0" w:color="auto"/>
      </w:divBdr>
    </w:div>
    <w:div w:id="1035037829">
      <w:bodyDiv w:val="1"/>
      <w:marLeft w:val="0"/>
      <w:marRight w:val="0"/>
      <w:marTop w:val="0"/>
      <w:marBottom w:val="0"/>
      <w:divBdr>
        <w:top w:val="none" w:sz="0" w:space="0" w:color="auto"/>
        <w:left w:val="none" w:sz="0" w:space="0" w:color="auto"/>
        <w:bottom w:val="none" w:sz="0" w:space="0" w:color="auto"/>
        <w:right w:val="none" w:sz="0" w:space="0" w:color="auto"/>
      </w:divBdr>
    </w:div>
    <w:div w:id="1120420375">
      <w:bodyDiv w:val="1"/>
      <w:marLeft w:val="0"/>
      <w:marRight w:val="0"/>
      <w:marTop w:val="0"/>
      <w:marBottom w:val="0"/>
      <w:divBdr>
        <w:top w:val="none" w:sz="0" w:space="0" w:color="auto"/>
        <w:left w:val="none" w:sz="0" w:space="0" w:color="auto"/>
        <w:bottom w:val="none" w:sz="0" w:space="0" w:color="auto"/>
        <w:right w:val="none" w:sz="0" w:space="0" w:color="auto"/>
      </w:divBdr>
    </w:div>
    <w:div w:id="1148325891">
      <w:bodyDiv w:val="1"/>
      <w:marLeft w:val="0"/>
      <w:marRight w:val="0"/>
      <w:marTop w:val="0"/>
      <w:marBottom w:val="0"/>
      <w:divBdr>
        <w:top w:val="none" w:sz="0" w:space="0" w:color="auto"/>
        <w:left w:val="none" w:sz="0" w:space="0" w:color="auto"/>
        <w:bottom w:val="none" w:sz="0" w:space="0" w:color="auto"/>
        <w:right w:val="none" w:sz="0" w:space="0" w:color="auto"/>
      </w:divBdr>
    </w:div>
    <w:div w:id="1194030325">
      <w:bodyDiv w:val="1"/>
      <w:marLeft w:val="0"/>
      <w:marRight w:val="0"/>
      <w:marTop w:val="0"/>
      <w:marBottom w:val="0"/>
      <w:divBdr>
        <w:top w:val="none" w:sz="0" w:space="0" w:color="auto"/>
        <w:left w:val="none" w:sz="0" w:space="0" w:color="auto"/>
        <w:bottom w:val="none" w:sz="0" w:space="0" w:color="auto"/>
        <w:right w:val="none" w:sz="0" w:space="0" w:color="auto"/>
      </w:divBdr>
    </w:div>
    <w:div w:id="1271889118">
      <w:bodyDiv w:val="1"/>
      <w:marLeft w:val="0"/>
      <w:marRight w:val="0"/>
      <w:marTop w:val="0"/>
      <w:marBottom w:val="0"/>
      <w:divBdr>
        <w:top w:val="none" w:sz="0" w:space="0" w:color="auto"/>
        <w:left w:val="none" w:sz="0" w:space="0" w:color="auto"/>
        <w:bottom w:val="none" w:sz="0" w:space="0" w:color="auto"/>
        <w:right w:val="none" w:sz="0" w:space="0" w:color="auto"/>
      </w:divBdr>
    </w:div>
    <w:div w:id="1291205592">
      <w:bodyDiv w:val="1"/>
      <w:marLeft w:val="0"/>
      <w:marRight w:val="0"/>
      <w:marTop w:val="0"/>
      <w:marBottom w:val="0"/>
      <w:divBdr>
        <w:top w:val="none" w:sz="0" w:space="0" w:color="auto"/>
        <w:left w:val="none" w:sz="0" w:space="0" w:color="auto"/>
        <w:bottom w:val="none" w:sz="0" w:space="0" w:color="auto"/>
        <w:right w:val="none" w:sz="0" w:space="0" w:color="auto"/>
      </w:divBdr>
    </w:div>
    <w:div w:id="1307012368">
      <w:bodyDiv w:val="1"/>
      <w:marLeft w:val="0"/>
      <w:marRight w:val="0"/>
      <w:marTop w:val="0"/>
      <w:marBottom w:val="0"/>
      <w:divBdr>
        <w:top w:val="none" w:sz="0" w:space="0" w:color="auto"/>
        <w:left w:val="none" w:sz="0" w:space="0" w:color="auto"/>
        <w:bottom w:val="none" w:sz="0" w:space="0" w:color="auto"/>
        <w:right w:val="none" w:sz="0" w:space="0" w:color="auto"/>
      </w:divBdr>
    </w:div>
    <w:div w:id="1351026552">
      <w:bodyDiv w:val="1"/>
      <w:marLeft w:val="0"/>
      <w:marRight w:val="0"/>
      <w:marTop w:val="0"/>
      <w:marBottom w:val="0"/>
      <w:divBdr>
        <w:top w:val="none" w:sz="0" w:space="0" w:color="auto"/>
        <w:left w:val="none" w:sz="0" w:space="0" w:color="auto"/>
        <w:bottom w:val="none" w:sz="0" w:space="0" w:color="auto"/>
        <w:right w:val="none" w:sz="0" w:space="0" w:color="auto"/>
      </w:divBdr>
    </w:div>
    <w:div w:id="1385062127">
      <w:bodyDiv w:val="1"/>
      <w:marLeft w:val="0"/>
      <w:marRight w:val="0"/>
      <w:marTop w:val="0"/>
      <w:marBottom w:val="0"/>
      <w:divBdr>
        <w:top w:val="none" w:sz="0" w:space="0" w:color="auto"/>
        <w:left w:val="none" w:sz="0" w:space="0" w:color="auto"/>
        <w:bottom w:val="none" w:sz="0" w:space="0" w:color="auto"/>
        <w:right w:val="none" w:sz="0" w:space="0" w:color="auto"/>
      </w:divBdr>
    </w:div>
    <w:div w:id="1398169706">
      <w:bodyDiv w:val="1"/>
      <w:marLeft w:val="0"/>
      <w:marRight w:val="0"/>
      <w:marTop w:val="0"/>
      <w:marBottom w:val="0"/>
      <w:divBdr>
        <w:top w:val="none" w:sz="0" w:space="0" w:color="auto"/>
        <w:left w:val="none" w:sz="0" w:space="0" w:color="auto"/>
        <w:bottom w:val="none" w:sz="0" w:space="0" w:color="auto"/>
        <w:right w:val="none" w:sz="0" w:space="0" w:color="auto"/>
      </w:divBdr>
    </w:div>
    <w:div w:id="1401322821">
      <w:bodyDiv w:val="1"/>
      <w:marLeft w:val="0"/>
      <w:marRight w:val="0"/>
      <w:marTop w:val="0"/>
      <w:marBottom w:val="0"/>
      <w:divBdr>
        <w:top w:val="none" w:sz="0" w:space="0" w:color="auto"/>
        <w:left w:val="none" w:sz="0" w:space="0" w:color="auto"/>
        <w:bottom w:val="none" w:sz="0" w:space="0" w:color="auto"/>
        <w:right w:val="none" w:sz="0" w:space="0" w:color="auto"/>
      </w:divBdr>
    </w:div>
    <w:div w:id="1402219718">
      <w:bodyDiv w:val="1"/>
      <w:marLeft w:val="0"/>
      <w:marRight w:val="0"/>
      <w:marTop w:val="0"/>
      <w:marBottom w:val="0"/>
      <w:divBdr>
        <w:top w:val="none" w:sz="0" w:space="0" w:color="auto"/>
        <w:left w:val="none" w:sz="0" w:space="0" w:color="auto"/>
        <w:bottom w:val="none" w:sz="0" w:space="0" w:color="auto"/>
        <w:right w:val="none" w:sz="0" w:space="0" w:color="auto"/>
      </w:divBdr>
    </w:div>
    <w:div w:id="1434592165">
      <w:bodyDiv w:val="1"/>
      <w:marLeft w:val="0"/>
      <w:marRight w:val="0"/>
      <w:marTop w:val="0"/>
      <w:marBottom w:val="0"/>
      <w:divBdr>
        <w:top w:val="none" w:sz="0" w:space="0" w:color="auto"/>
        <w:left w:val="none" w:sz="0" w:space="0" w:color="auto"/>
        <w:bottom w:val="none" w:sz="0" w:space="0" w:color="auto"/>
        <w:right w:val="none" w:sz="0" w:space="0" w:color="auto"/>
      </w:divBdr>
    </w:div>
    <w:div w:id="1511680764">
      <w:bodyDiv w:val="1"/>
      <w:marLeft w:val="0"/>
      <w:marRight w:val="0"/>
      <w:marTop w:val="0"/>
      <w:marBottom w:val="0"/>
      <w:divBdr>
        <w:top w:val="none" w:sz="0" w:space="0" w:color="auto"/>
        <w:left w:val="none" w:sz="0" w:space="0" w:color="auto"/>
        <w:bottom w:val="none" w:sz="0" w:space="0" w:color="auto"/>
        <w:right w:val="none" w:sz="0" w:space="0" w:color="auto"/>
      </w:divBdr>
    </w:div>
    <w:div w:id="1553231026">
      <w:bodyDiv w:val="1"/>
      <w:marLeft w:val="0"/>
      <w:marRight w:val="0"/>
      <w:marTop w:val="0"/>
      <w:marBottom w:val="0"/>
      <w:divBdr>
        <w:top w:val="none" w:sz="0" w:space="0" w:color="auto"/>
        <w:left w:val="none" w:sz="0" w:space="0" w:color="auto"/>
        <w:bottom w:val="none" w:sz="0" w:space="0" w:color="auto"/>
        <w:right w:val="none" w:sz="0" w:space="0" w:color="auto"/>
      </w:divBdr>
    </w:div>
    <w:div w:id="1647205687">
      <w:bodyDiv w:val="1"/>
      <w:marLeft w:val="0"/>
      <w:marRight w:val="0"/>
      <w:marTop w:val="0"/>
      <w:marBottom w:val="0"/>
      <w:divBdr>
        <w:top w:val="none" w:sz="0" w:space="0" w:color="auto"/>
        <w:left w:val="none" w:sz="0" w:space="0" w:color="auto"/>
        <w:bottom w:val="none" w:sz="0" w:space="0" w:color="auto"/>
        <w:right w:val="none" w:sz="0" w:space="0" w:color="auto"/>
      </w:divBdr>
    </w:div>
    <w:div w:id="1720741697">
      <w:bodyDiv w:val="1"/>
      <w:marLeft w:val="0"/>
      <w:marRight w:val="0"/>
      <w:marTop w:val="0"/>
      <w:marBottom w:val="0"/>
      <w:divBdr>
        <w:top w:val="none" w:sz="0" w:space="0" w:color="auto"/>
        <w:left w:val="none" w:sz="0" w:space="0" w:color="auto"/>
        <w:bottom w:val="none" w:sz="0" w:space="0" w:color="auto"/>
        <w:right w:val="none" w:sz="0" w:space="0" w:color="auto"/>
      </w:divBdr>
    </w:div>
    <w:div w:id="1724719219">
      <w:bodyDiv w:val="1"/>
      <w:marLeft w:val="0"/>
      <w:marRight w:val="0"/>
      <w:marTop w:val="0"/>
      <w:marBottom w:val="0"/>
      <w:divBdr>
        <w:top w:val="none" w:sz="0" w:space="0" w:color="auto"/>
        <w:left w:val="none" w:sz="0" w:space="0" w:color="auto"/>
        <w:bottom w:val="none" w:sz="0" w:space="0" w:color="auto"/>
        <w:right w:val="none" w:sz="0" w:space="0" w:color="auto"/>
      </w:divBdr>
    </w:div>
    <w:div w:id="1780754591">
      <w:bodyDiv w:val="1"/>
      <w:marLeft w:val="0"/>
      <w:marRight w:val="0"/>
      <w:marTop w:val="0"/>
      <w:marBottom w:val="0"/>
      <w:divBdr>
        <w:top w:val="none" w:sz="0" w:space="0" w:color="auto"/>
        <w:left w:val="none" w:sz="0" w:space="0" w:color="auto"/>
        <w:bottom w:val="none" w:sz="0" w:space="0" w:color="auto"/>
        <w:right w:val="none" w:sz="0" w:space="0" w:color="auto"/>
      </w:divBdr>
    </w:div>
    <w:div w:id="1928683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lcc@roycastle.org" TargetMode="External"/><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3.emf"/><Relationship Id="rId7" Type="http://schemas.openxmlformats.org/officeDocument/2006/relationships/hyperlink" Target="http://www.lungcancercoalition.org/" TargetMode="Externa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header" Target="header1.xml"/><Relationship Id="rId10" Type="http://schemas.openxmlformats.org/officeDocument/2006/relationships/image" Target="media/image2.emf"/><Relationship Id="rId19" Type="http://schemas.openxmlformats.org/officeDocument/2006/relationships/image" Target="media/image11.emf"/><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1915</Words>
  <Characters>10919</Characters>
  <Application>Microsoft Office Word</Application>
  <DocSecurity>0</DocSecurity>
  <Lines>90</Lines>
  <Paragraphs>25</Paragraphs>
  <ScaleCrop>false</ScaleCrop>
  <Company/>
  <LinksUpToDate>false</LinksUpToDate>
  <CharactersWithSpaces>12809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Adela Curtin</dc:creator>
  <cp:keywords/>
  <dc:description/>
  <cp:lastModifiedBy>Simon Malia</cp:lastModifiedBy>
  <cp:revision>2</cp:revision>
  <dcterms:created xsi:type="dcterms:W3CDTF">2023-10-31T18:14:00Z</dcterms:created>
  <dcterms:modified xsi:type="dcterms:W3CDTF">2023-10-31T18:14:00Z</dcterms:modified>
</cp:coreProperties>
</file>