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FEF894" w14:textId="5DDA6968" w:rsidR="00926333" w:rsidRPr="00926333" w:rsidRDefault="00632F8A" w:rsidP="00A474A8">
      <w:pPr>
        <w:jc w:val="center"/>
        <w:rPr>
          <w:rFonts w:ascii="Gill Sans MT" w:hAnsi="Gill Sans MT"/>
          <w:b/>
          <w:bCs/>
          <w:color w:val="4B627A"/>
        </w:rPr>
      </w:pPr>
      <w:r>
        <w:rPr>
          <w:rFonts w:ascii="Gill Sans MT" w:hAnsi="Gill Sans MT"/>
          <w:b/>
          <w:bCs/>
          <w:color w:val="4B627A"/>
        </w:rPr>
        <w:t>United Kingdom</w:t>
      </w:r>
      <w:r w:rsidR="00926333" w:rsidRPr="00926333">
        <w:rPr>
          <w:rFonts w:ascii="Gill Sans MT" w:hAnsi="Gill Sans MT"/>
          <w:b/>
          <w:bCs/>
          <w:color w:val="4B627A"/>
        </w:rPr>
        <w:t xml:space="preserve"> briefing:</w:t>
      </w:r>
    </w:p>
    <w:p w14:paraId="29F2885A" w14:textId="2CFC914F" w:rsidR="008642D0" w:rsidRPr="00926333" w:rsidRDefault="00926333" w:rsidP="00A474A8">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A474A8">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A474A8">
      <w:pPr>
        <w:jc w:val="center"/>
        <w:rPr>
          <w:rFonts w:ascii="Gill Sans MT" w:hAnsi="Gill Sans MT"/>
          <w:b/>
          <w:bCs/>
          <w:color w:val="4B627A"/>
        </w:rPr>
      </w:pPr>
    </w:p>
    <w:p w14:paraId="4FAA4535" w14:textId="6FFA616E" w:rsidR="00926333" w:rsidRPr="00926333" w:rsidRDefault="00A474A8" w:rsidP="00A474A8">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58243"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&#13;&#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926333">
        <w:rPr>
          <w:rFonts w:ascii="Gill Sans MT" w:hAnsi="Gill Sans MT"/>
          <w:b/>
          <w:bCs/>
          <w:color w:val="2EAED0"/>
        </w:rPr>
        <w:t xml:space="preserve">Overview </w:t>
      </w:r>
      <w:r w:rsidR="00926333">
        <w:rPr>
          <w:rFonts w:ascii="Gill Sans MT" w:hAnsi="Gill Sans MT"/>
          <w:b/>
          <w:bCs/>
        </w:rPr>
        <w:br/>
      </w:r>
    </w:p>
    <w:p w14:paraId="359169BF" w14:textId="104CDE5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AA203D" w:rsidRDefault="007C347A" w:rsidP="00A474A8">
      <w:pPr>
        <w:rPr>
          <w:rFonts w:ascii="Gill Sans MT" w:hAnsi="Gill Sans MT"/>
          <w:color w:val="4B627A"/>
          <w:sz w:val="22"/>
          <w:szCs w:val="22"/>
        </w:rPr>
      </w:pPr>
    </w:p>
    <w:p w14:paraId="61CA08DF"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AA203D" w:rsidRDefault="007C347A" w:rsidP="00A474A8">
      <w:pPr>
        <w:rPr>
          <w:rFonts w:ascii="Gill Sans MT" w:hAnsi="Gill Sans MT"/>
          <w:color w:val="4B627A"/>
          <w:sz w:val="22"/>
          <w:szCs w:val="22"/>
        </w:rPr>
      </w:pPr>
    </w:p>
    <w:p w14:paraId="41295288"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AA203D"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sidR="00DE3B6C">
        <w:rPr>
          <w:rFonts w:ascii="Gill Sans MT" w:hAnsi="Gill Sans MT"/>
          <w:color w:val="4B627A"/>
          <w:sz w:val="22"/>
          <w:szCs w:val="22"/>
        </w:rPr>
        <w:t>.</w:t>
      </w:r>
    </w:p>
    <w:p w14:paraId="28012756" w14:textId="77777777" w:rsidR="00AD3B98"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39F01CD1" w:rsidR="00AD3B98" w:rsidRPr="00AD3B98"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AD3B98">
        <w:rPr>
          <w:rFonts w:ascii="Gill Sans MT" w:hAnsi="Gill Sans MT"/>
          <w:color w:val="4B627A"/>
          <w:sz w:val="22"/>
          <w:szCs w:val="22"/>
        </w:rPr>
        <w:t>This briefing sets out the key findings from the UK in 2026 and how they compare with other countries included in the survey. The results highlight three key themes:</w:t>
      </w:r>
    </w:p>
    <w:p w14:paraId="1F762FEA" w14:textId="77777777" w:rsidR="00AD3B9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AD3B98">
        <w:rPr>
          <w:rFonts w:ascii="Gill Sans MT" w:hAnsi="Gill Sans MT"/>
          <w:b/>
          <w:bCs/>
          <w:color w:val="4B627A"/>
          <w:sz w:val="22"/>
          <w:szCs w:val="22"/>
        </w:rPr>
        <w:t>Awareness of lung cancer symptoms</w:t>
      </w:r>
      <w:r w:rsidRPr="00AD3B98">
        <w:rPr>
          <w:rFonts w:ascii="Gill Sans MT" w:hAnsi="Gill Sans MT"/>
          <w:color w:val="4B627A"/>
          <w:sz w:val="22"/>
          <w:szCs w:val="22"/>
        </w:rPr>
        <w:t xml:space="preserve"> is relatively high, with the UK ranking among the countries with the strongest levels of symptom recognition.</w:t>
      </w:r>
    </w:p>
    <w:p w14:paraId="22F4807B" w14:textId="77777777" w:rsidR="00AD3B9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AD3B98">
        <w:rPr>
          <w:rFonts w:ascii="Gill Sans MT" w:hAnsi="Gill Sans MT"/>
          <w:b/>
          <w:bCs/>
          <w:color w:val="4B627A"/>
          <w:sz w:val="22"/>
          <w:szCs w:val="22"/>
        </w:rPr>
        <w:t>Levels of stigma</w:t>
      </w:r>
      <w:r w:rsidRPr="00AD3B98">
        <w:rPr>
          <w:rFonts w:ascii="Gill Sans MT" w:hAnsi="Gill Sans MT"/>
          <w:color w:val="4B627A"/>
          <w:sz w:val="22"/>
          <w:szCs w:val="22"/>
        </w:rPr>
        <w:t xml:space="preserve"> towards people with lung cancer remain significant, with more than a third of respondents reporting less sympathy for people with lung cancer than for those with other types of cancer.</w:t>
      </w:r>
    </w:p>
    <w:p w14:paraId="208666AD" w14:textId="26D3B5DC" w:rsidR="00AD3B98" w:rsidRPr="00AD3B9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390666">
        <w:rPr>
          <w:rFonts w:ascii="Gill Sans MT" w:hAnsi="Gill Sans MT"/>
          <w:b/>
          <w:bCs/>
          <w:color w:val="4B627A"/>
          <w:sz w:val="22"/>
          <w:szCs w:val="22"/>
        </w:rPr>
        <w:t>Public support for lung cancer screening</w:t>
      </w:r>
      <w:r w:rsidRPr="00AD3B98">
        <w:rPr>
          <w:rFonts w:ascii="Gill Sans MT" w:hAnsi="Gill Sans MT"/>
          <w:b/>
          <w:bCs/>
          <w:color w:val="4B627A"/>
          <w:sz w:val="22"/>
          <w:szCs w:val="22"/>
        </w:rPr>
        <w:t xml:space="preserve"> </w:t>
      </w:r>
      <w:r w:rsidRPr="00AD3B98">
        <w:rPr>
          <w:rFonts w:ascii="Gill Sans MT" w:hAnsi="Gill Sans MT"/>
          <w:color w:val="4B627A"/>
          <w:sz w:val="22"/>
          <w:szCs w:val="22"/>
        </w:rPr>
        <w:t>remains strong, reflecting continued backing for efforts to improve earlier diagnosis through the UK's national screening programme.</w:t>
      </w:r>
    </w:p>
    <w:p w14:paraId="6563B8CE" w14:textId="77777777" w:rsidR="00A474A8"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49BA5DDE" w:rsidR="00926333" w:rsidRDefault="00926333" w:rsidP="00A474A8">
      <w:pPr>
        <w:pStyle w:val="NormalWeb"/>
        <w:shd w:val="clear" w:color="auto" w:fill="FFFFFF"/>
        <w:spacing w:before="0" w:beforeAutospacing="0" w:after="0" w:afterAutospacing="0"/>
        <w:rPr>
          <w:rFonts w:ascii="Gill Sans MT" w:hAnsi="Gill Sans MT"/>
          <w:b/>
          <w:bCs/>
          <w:color w:val="2EAED0"/>
        </w:rPr>
      </w:pPr>
      <w:r w:rsidRPr="00926333">
        <w:rPr>
          <w:rFonts w:ascii="Gill Sans MT" w:hAnsi="Gill Sans MT"/>
          <w:b/>
          <w:bCs/>
          <w:color w:val="2EAED0"/>
        </w:rPr>
        <w:t>Key findings</w:t>
      </w:r>
      <w:r w:rsidR="00E97E80">
        <w:rPr>
          <w:rFonts w:ascii="Gill Sans MT" w:hAnsi="Gill Sans MT"/>
          <w:b/>
          <w:bCs/>
          <w:color w:val="2EAED0"/>
        </w:rPr>
        <w:t xml:space="preserve">: </w:t>
      </w:r>
      <w:r w:rsidR="00632F8A">
        <w:rPr>
          <w:rFonts w:ascii="Gill Sans MT" w:hAnsi="Gill Sans MT"/>
          <w:b/>
          <w:bCs/>
          <w:color w:val="2EAED0"/>
        </w:rPr>
        <w:t>United Kingdom</w:t>
      </w:r>
      <w:r w:rsidR="00E5645F">
        <w:rPr>
          <w:rFonts w:ascii="Gill Sans MT" w:hAnsi="Gill Sans MT"/>
          <w:b/>
          <w:bCs/>
          <w:color w:val="2EAED0"/>
        </w:rPr>
        <w:t xml:space="preserve"> (2026)</w:t>
      </w:r>
    </w:p>
    <w:p w14:paraId="7B33DABB" w14:textId="77777777" w:rsidR="00A474A8"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t>Symptom recognition</w:t>
      </w:r>
    </w:p>
    <w:p w14:paraId="3332AC0A" w14:textId="468BA0E5" w:rsidR="005E6A3B" w:rsidRPr="005E6A3B" w:rsidRDefault="00CE3C3F" w:rsidP="005E6A3B">
      <w:pPr>
        <w:numPr>
          <w:ilvl w:val="0"/>
          <w:numId w:val="13"/>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Around a </w:t>
      </w:r>
      <w:r w:rsidRPr="001B29AD">
        <w:rPr>
          <w:rFonts w:ascii="Gill Sans MT" w:eastAsia="Times New Roman" w:hAnsi="Gill Sans MT" w:cs="Segoe UI"/>
          <w:b/>
          <w:bCs/>
          <w:color w:val="4B627A"/>
          <w:kern w:val="0"/>
          <w:sz w:val="22"/>
          <w:szCs w:val="22"/>
          <w:lang w:eastAsia="en-GB"/>
          <w14:ligatures w14:val="none"/>
        </w:rPr>
        <w:t>quarter</w:t>
      </w:r>
      <w:r w:rsidRPr="00AA203D">
        <w:rPr>
          <w:rFonts w:ascii="Gill Sans MT" w:eastAsia="Times New Roman" w:hAnsi="Gill Sans MT" w:cs="Segoe UI"/>
          <w:color w:val="4B627A"/>
          <w:kern w:val="0"/>
          <w:sz w:val="22"/>
          <w:szCs w:val="22"/>
          <w:lang w:eastAsia="en-GB"/>
          <w14:ligatures w14:val="none"/>
        </w:rPr>
        <w:t xml:space="preserve"> of people</w:t>
      </w:r>
      <w:r w:rsidR="000E73D3">
        <w:rPr>
          <w:rFonts w:ascii="Gill Sans MT" w:eastAsia="Times New Roman" w:hAnsi="Gill Sans MT" w:cs="Segoe UI"/>
          <w:color w:val="4B627A"/>
          <w:kern w:val="0"/>
          <w:sz w:val="22"/>
          <w:szCs w:val="22"/>
          <w:lang w:eastAsia="en-GB"/>
          <w14:ligatures w14:val="none"/>
        </w:rPr>
        <w:t xml:space="preserve"> responding to the survey</w:t>
      </w:r>
      <w:r w:rsidRPr="00AA203D">
        <w:rPr>
          <w:rFonts w:ascii="Gill Sans MT" w:eastAsia="Times New Roman" w:hAnsi="Gill Sans MT" w:cs="Segoe UI"/>
          <w:color w:val="4B627A"/>
          <w:kern w:val="0"/>
          <w:sz w:val="22"/>
          <w:szCs w:val="22"/>
          <w:lang w:eastAsia="en-GB"/>
          <w14:ligatures w14:val="none"/>
        </w:rPr>
        <w:t xml:space="preserve"> </w:t>
      </w:r>
      <w:r w:rsidRPr="005B0D57">
        <w:rPr>
          <w:rFonts w:ascii="Gill Sans MT" w:eastAsia="Times New Roman" w:hAnsi="Gill Sans MT" w:cs="Segoe UI"/>
          <w:color w:val="4B627A"/>
          <w:kern w:val="0"/>
          <w:sz w:val="22"/>
          <w:szCs w:val="22"/>
          <w:lang w:eastAsia="en-GB"/>
          <w14:ligatures w14:val="none"/>
        </w:rPr>
        <w:t>(</w:t>
      </w:r>
      <w:r w:rsidRPr="005B0D57">
        <w:rPr>
          <w:rFonts w:ascii="Gill Sans MT" w:eastAsia="Times New Roman" w:hAnsi="Gill Sans MT" w:cs="Segoe UI"/>
          <w:b/>
          <w:bCs/>
          <w:color w:val="4B627A"/>
          <w:kern w:val="0"/>
          <w:sz w:val="22"/>
          <w:szCs w:val="22"/>
          <w:lang w:eastAsia="en-GB"/>
          <w14:ligatures w14:val="none"/>
        </w:rPr>
        <w:t>26.2%</w:t>
      </w:r>
      <w:r w:rsidRPr="005B0D57">
        <w:rPr>
          <w:rFonts w:ascii="Gill Sans MT" w:eastAsia="Times New Roman" w:hAnsi="Gill Sans MT" w:cs="Segoe UI"/>
          <w:color w:val="4B627A"/>
          <w:kern w:val="0"/>
          <w:sz w:val="22"/>
          <w:szCs w:val="22"/>
          <w:lang w:eastAsia="en-GB"/>
          <w14:ligatures w14:val="none"/>
        </w:rPr>
        <w:t xml:space="preserve">) </w:t>
      </w:r>
      <w:r w:rsidRPr="00AA203D">
        <w:rPr>
          <w:rFonts w:ascii="Gill Sans MT" w:eastAsia="Times New Roman" w:hAnsi="Gill Sans MT" w:cs="Segoe UI"/>
          <w:color w:val="4B627A"/>
          <w:kern w:val="0"/>
          <w:sz w:val="22"/>
          <w:szCs w:val="22"/>
          <w:lang w:eastAsia="en-GB"/>
          <w14:ligatures w14:val="none"/>
        </w:rPr>
        <w:t>could not name any symptoms of lung cancer.</w:t>
      </w:r>
      <w:r w:rsidR="005E6A3B">
        <w:rPr>
          <w:rFonts w:ascii="Gill Sans MT" w:eastAsia="Times New Roman" w:hAnsi="Gill Sans MT" w:cs="Segoe UI"/>
          <w:color w:val="4B627A"/>
          <w:kern w:val="0"/>
          <w:sz w:val="22"/>
          <w:szCs w:val="22"/>
          <w:lang w:eastAsia="en-GB"/>
          <w14:ligatures w14:val="none"/>
        </w:rPr>
        <w:t xml:space="preserve"> </w:t>
      </w:r>
      <w:r w:rsidR="005E6A3B" w:rsidRPr="005E6A3B">
        <w:rPr>
          <w:rFonts w:ascii="Gill Sans MT" w:eastAsia="Times New Roman" w:hAnsi="Gill Sans MT" w:cs="Segoe UI"/>
          <w:color w:val="4B627A"/>
          <w:kern w:val="0"/>
          <w:sz w:val="22"/>
          <w:szCs w:val="22"/>
          <w:lang w:eastAsia="en-GB"/>
          <w14:ligatures w14:val="none"/>
        </w:rPr>
        <w:t>While this places the UK among the better-performing countries surveyed, a substantial proportion of the public still lacks awareness of potential warning signs.</w:t>
      </w:r>
    </w:p>
    <w:p w14:paraId="51FA7210" w14:textId="77777777" w:rsidR="00CE3C3F" w:rsidRPr="00AA203D"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5B0D57">
        <w:rPr>
          <w:rFonts w:ascii="Gill Sans MT" w:eastAsia="Times New Roman" w:hAnsi="Gill Sans MT" w:cs="Segoe UI"/>
          <w:color w:val="4B627A"/>
          <w:kern w:val="0"/>
          <w:sz w:val="22"/>
          <w:szCs w:val="22"/>
          <w:lang w:eastAsia="en-GB"/>
          <w14:ligatures w14:val="none"/>
        </w:rPr>
        <w:t>(</w:t>
      </w:r>
      <w:r w:rsidRPr="001B29AD">
        <w:rPr>
          <w:rFonts w:ascii="Gill Sans MT" w:eastAsia="Times New Roman" w:hAnsi="Gill Sans MT" w:cs="Segoe UI"/>
          <w:b/>
          <w:bCs/>
          <w:color w:val="4B627A"/>
          <w:kern w:val="0"/>
          <w:sz w:val="22"/>
          <w:szCs w:val="22"/>
          <w:lang w:eastAsia="en-GB"/>
          <w14:ligatures w14:val="none"/>
        </w:rPr>
        <w:t>29.1% vs. 24.4%</w:t>
      </w:r>
      <w:r w:rsidRPr="005717E7">
        <w:rPr>
          <w:rFonts w:ascii="Gill Sans MT" w:eastAsia="Times New Roman" w:hAnsi="Gill Sans MT" w:cs="Segoe UI"/>
          <w:color w:val="4B627A"/>
          <w:kern w:val="0"/>
          <w:sz w:val="22"/>
          <w:szCs w:val="22"/>
          <w:lang w:eastAsia="en-GB"/>
          <w14:ligatures w14:val="none"/>
        </w:rPr>
        <w:t>).</w:t>
      </w:r>
    </w:p>
    <w:p w14:paraId="0FF6C0BC" w14:textId="77777777" w:rsidR="00CE3C3F" w:rsidRPr="00AA203D"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Lack of symptom awareness was highest among </w:t>
      </w:r>
      <w:r w:rsidRPr="005717E7">
        <w:rPr>
          <w:rFonts w:ascii="Gill Sans MT" w:eastAsia="Times New Roman" w:hAnsi="Gill Sans MT" w:cs="Segoe UI"/>
          <w:b/>
          <w:bCs/>
          <w:color w:val="4B627A"/>
          <w:kern w:val="0"/>
          <w:sz w:val="22"/>
          <w:szCs w:val="22"/>
          <w:lang w:eastAsia="en-GB"/>
          <w14:ligatures w14:val="none"/>
        </w:rPr>
        <w:t>18–</w:t>
      </w:r>
      <w:proofErr w:type="gramStart"/>
      <w:r w:rsidRPr="005717E7">
        <w:rPr>
          <w:rFonts w:ascii="Gill Sans MT" w:eastAsia="Times New Roman" w:hAnsi="Gill Sans MT" w:cs="Segoe UI"/>
          <w:b/>
          <w:bCs/>
          <w:color w:val="4B627A"/>
          <w:kern w:val="0"/>
          <w:sz w:val="22"/>
          <w:szCs w:val="22"/>
          <w:lang w:eastAsia="en-GB"/>
          <w14:ligatures w14:val="none"/>
        </w:rPr>
        <w:t>24 year-olds</w:t>
      </w:r>
      <w:proofErr w:type="gramEnd"/>
      <w:r w:rsidRPr="00AA203D">
        <w:rPr>
          <w:rFonts w:ascii="Gill Sans MT" w:eastAsia="Times New Roman" w:hAnsi="Gill Sans MT" w:cs="Segoe UI"/>
          <w:color w:val="4B627A"/>
          <w:kern w:val="0"/>
          <w:sz w:val="22"/>
          <w:szCs w:val="22"/>
          <w:lang w:eastAsia="en-GB"/>
          <w14:ligatures w14:val="none"/>
        </w:rPr>
        <w:t xml:space="preserve"> </w:t>
      </w:r>
      <w:r w:rsidRPr="005717E7">
        <w:rPr>
          <w:rFonts w:ascii="Gill Sans MT" w:eastAsia="Times New Roman" w:hAnsi="Gill Sans MT" w:cs="Segoe UI"/>
          <w:color w:val="4B627A"/>
          <w:kern w:val="0"/>
          <w:sz w:val="22"/>
          <w:szCs w:val="22"/>
          <w:lang w:eastAsia="en-GB"/>
          <w14:ligatures w14:val="none"/>
        </w:rPr>
        <w:t>(</w:t>
      </w:r>
      <w:r w:rsidRPr="001B29AD">
        <w:rPr>
          <w:rFonts w:ascii="Gill Sans MT" w:eastAsia="Times New Roman" w:hAnsi="Gill Sans MT" w:cs="Segoe UI"/>
          <w:b/>
          <w:bCs/>
          <w:color w:val="4B627A"/>
          <w:kern w:val="0"/>
          <w:sz w:val="22"/>
          <w:szCs w:val="22"/>
          <w:lang w:eastAsia="en-GB"/>
          <w14:ligatures w14:val="none"/>
        </w:rPr>
        <w:t>37.5%</w:t>
      </w:r>
      <w:r w:rsidRPr="005717E7">
        <w:rPr>
          <w:rFonts w:ascii="Gill Sans MT" w:eastAsia="Times New Roman" w:hAnsi="Gill Sans MT" w:cs="Segoe UI"/>
          <w:color w:val="4B627A"/>
          <w:kern w:val="0"/>
          <w:sz w:val="22"/>
          <w:szCs w:val="22"/>
          <w:lang w:eastAsia="en-GB"/>
          <w14:ligatures w14:val="none"/>
        </w:rPr>
        <w:t>),</w:t>
      </w:r>
      <w:r w:rsidRPr="00AA203D">
        <w:rPr>
          <w:rFonts w:ascii="Gill Sans MT" w:eastAsia="Times New Roman" w:hAnsi="Gill Sans MT" w:cs="Segoe UI"/>
          <w:color w:val="4B627A"/>
          <w:kern w:val="0"/>
          <w:sz w:val="22"/>
          <w:szCs w:val="22"/>
          <w:lang w:eastAsia="en-GB"/>
          <w14:ligatures w14:val="none"/>
        </w:rPr>
        <w:t xml:space="preserve"> up from </w:t>
      </w:r>
      <w:r w:rsidRPr="001B29AD">
        <w:rPr>
          <w:rFonts w:ascii="Gill Sans MT" w:eastAsia="Times New Roman" w:hAnsi="Gill Sans MT" w:cs="Segoe UI"/>
          <w:b/>
          <w:bCs/>
          <w:color w:val="4B627A"/>
          <w:kern w:val="0"/>
          <w:sz w:val="22"/>
          <w:szCs w:val="22"/>
          <w:lang w:eastAsia="en-GB"/>
          <w14:ligatures w14:val="none"/>
        </w:rPr>
        <w:t>28.2%</w:t>
      </w:r>
      <w:r w:rsidRPr="00AA203D">
        <w:rPr>
          <w:rFonts w:ascii="Gill Sans MT" w:eastAsia="Times New Roman" w:hAnsi="Gill Sans MT" w:cs="Segoe UI"/>
          <w:color w:val="4B627A"/>
          <w:kern w:val="0"/>
          <w:sz w:val="22"/>
          <w:szCs w:val="22"/>
          <w:lang w:eastAsia="en-GB"/>
          <w14:ligatures w14:val="none"/>
        </w:rPr>
        <w:t xml:space="preserve"> in </w:t>
      </w:r>
      <w:r w:rsidRPr="005717E7">
        <w:rPr>
          <w:rFonts w:ascii="Gill Sans MT" w:eastAsia="Times New Roman" w:hAnsi="Gill Sans MT" w:cs="Segoe UI"/>
          <w:b/>
          <w:bCs/>
          <w:color w:val="4B627A"/>
          <w:kern w:val="0"/>
          <w:sz w:val="22"/>
          <w:szCs w:val="22"/>
          <w:lang w:eastAsia="en-GB"/>
          <w14:ligatures w14:val="none"/>
        </w:rPr>
        <w:t>2023</w:t>
      </w:r>
      <w:r w:rsidRPr="00AA203D">
        <w:rPr>
          <w:rFonts w:ascii="Gill Sans MT" w:eastAsia="Times New Roman" w:hAnsi="Gill Sans MT" w:cs="Segoe UI"/>
          <w:color w:val="4B627A"/>
          <w:kern w:val="0"/>
          <w:sz w:val="22"/>
          <w:szCs w:val="22"/>
          <w:lang w:eastAsia="en-GB"/>
          <w14:ligatures w14:val="none"/>
        </w:rPr>
        <w:t>.</w:t>
      </w:r>
    </w:p>
    <w:p w14:paraId="084C9583" w14:textId="71DCBED2" w:rsidR="00CE3C3F"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People who had never smoked were more likely than </w:t>
      </w:r>
      <w:r w:rsidR="00EC02E9">
        <w:rPr>
          <w:rFonts w:ascii="Gill Sans MT" w:eastAsia="Times New Roman" w:hAnsi="Gill Sans MT" w:cs="Segoe UI"/>
          <w:color w:val="4B627A"/>
          <w:kern w:val="0"/>
          <w:sz w:val="22"/>
          <w:szCs w:val="22"/>
          <w:lang w:eastAsia="en-GB"/>
          <w14:ligatures w14:val="none"/>
        </w:rPr>
        <w:t xml:space="preserve">people who currently smoke or </w:t>
      </w:r>
      <w:r w:rsidR="003170F5">
        <w:rPr>
          <w:rFonts w:ascii="Gill Sans MT" w:eastAsia="Times New Roman" w:hAnsi="Gill Sans MT" w:cs="Segoe UI"/>
          <w:color w:val="4B627A"/>
          <w:kern w:val="0"/>
          <w:sz w:val="22"/>
          <w:szCs w:val="22"/>
          <w:lang w:eastAsia="en-GB"/>
          <w14:ligatures w14:val="none"/>
        </w:rPr>
        <w:t xml:space="preserve">have smoked in the past </w:t>
      </w:r>
      <w:r w:rsidRPr="00AA203D">
        <w:rPr>
          <w:rFonts w:ascii="Gill Sans MT" w:eastAsia="Times New Roman" w:hAnsi="Gill Sans MT" w:cs="Segoe UI"/>
          <w:color w:val="4B627A"/>
          <w:kern w:val="0"/>
          <w:sz w:val="22"/>
          <w:szCs w:val="22"/>
          <w:lang w:eastAsia="en-GB"/>
          <w14:ligatures w14:val="none"/>
        </w:rPr>
        <w:t xml:space="preserve">to report not knowing any symptoms </w:t>
      </w:r>
      <w:r w:rsidRPr="005717E7">
        <w:rPr>
          <w:rFonts w:ascii="Gill Sans MT" w:eastAsia="Times New Roman" w:hAnsi="Gill Sans MT" w:cs="Segoe UI"/>
          <w:color w:val="4B627A"/>
          <w:kern w:val="0"/>
          <w:sz w:val="22"/>
          <w:szCs w:val="22"/>
          <w:lang w:eastAsia="en-GB"/>
          <w14:ligatures w14:val="none"/>
        </w:rPr>
        <w:t>(</w:t>
      </w:r>
      <w:r w:rsidRPr="005717E7">
        <w:rPr>
          <w:rFonts w:ascii="Gill Sans MT" w:eastAsia="Times New Roman" w:hAnsi="Gill Sans MT" w:cs="Segoe UI"/>
          <w:b/>
          <w:bCs/>
          <w:color w:val="4B627A"/>
          <w:kern w:val="0"/>
          <w:sz w:val="22"/>
          <w:szCs w:val="22"/>
          <w:lang w:eastAsia="en-GB"/>
          <w14:ligatures w14:val="none"/>
        </w:rPr>
        <w:t>27.7% vs. 24.6%</w:t>
      </w:r>
      <w:r w:rsidRPr="005717E7">
        <w:rPr>
          <w:rFonts w:ascii="Gill Sans MT" w:eastAsia="Times New Roman" w:hAnsi="Gill Sans MT" w:cs="Segoe UI"/>
          <w:color w:val="4B627A"/>
          <w:kern w:val="0"/>
          <w:sz w:val="22"/>
          <w:szCs w:val="22"/>
          <w:lang w:eastAsia="en-GB"/>
          <w14:ligatures w14:val="none"/>
        </w:rPr>
        <w:t>).</w:t>
      </w:r>
    </w:p>
    <w:p w14:paraId="2ED75A92" w14:textId="77777777" w:rsidR="004C4D92" w:rsidRDefault="004C4D92" w:rsidP="004C4D92">
      <w:pPr>
        <w:rPr>
          <w:rFonts w:ascii="Gill Sans MT" w:eastAsia="Times New Roman" w:hAnsi="Gill Sans MT" w:cs="Segoe UI"/>
          <w:color w:val="4B627A"/>
          <w:kern w:val="0"/>
          <w:sz w:val="22"/>
          <w:szCs w:val="22"/>
          <w:lang w:eastAsia="en-GB"/>
          <w14:ligatures w14:val="none"/>
        </w:rPr>
      </w:pPr>
    </w:p>
    <w:p w14:paraId="0543CFB4" w14:textId="77777777" w:rsidR="004C4D92" w:rsidRDefault="004C4D92" w:rsidP="004C4D92">
      <w:pPr>
        <w:rPr>
          <w:rFonts w:ascii="Gill Sans MT" w:eastAsia="Times New Roman" w:hAnsi="Gill Sans MT" w:cs="Segoe UI"/>
          <w:color w:val="4B627A"/>
          <w:kern w:val="0"/>
          <w:sz w:val="22"/>
          <w:szCs w:val="22"/>
          <w:lang w:eastAsia="en-GB"/>
          <w14:ligatures w14:val="none"/>
        </w:rPr>
      </w:pPr>
    </w:p>
    <w:p w14:paraId="7FD9B1B0" w14:textId="77777777" w:rsidR="004C4D92" w:rsidRPr="00AA203D" w:rsidRDefault="004C4D92" w:rsidP="004C4D92">
      <w:pPr>
        <w:rPr>
          <w:rFonts w:ascii="Gill Sans MT" w:eastAsia="Times New Roman" w:hAnsi="Gill Sans MT" w:cs="Segoe UI"/>
          <w:color w:val="4B627A"/>
          <w:kern w:val="0"/>
          <w:sz w:val="22"/>
          <w:szCs w:val="22"/>
          <w:lang w:eastAsia="en-GB"/>
          <w14:ligatures w14:val="none"/>
        </w:rPr>
      </w:pPr>
    </w:p>
    <w:p w14:paraId="7D107251"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58294FDD" w:rsidR="00953CF2" w:rsidRPr="00953CF2" w:rsidRDefault="00CE3C3F" w:rsidP="00953CF2">
      <w:pPr>
        <w:numPr>
          <w:ilvl w:val="0"/>
          <w:numId w:val="14"/>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Nearly </w:t>
      </w:r>
      <w:r w:rsidRPr="001B29AD">
        <w:rPr>
          <w:rFonts w:ascii="Gill Sans MT" w:eastAsia="Times New Roman" w:hAnsi="Gill Sans MT" w:cs="Segoe UI"/>
          <w:b/>
          <w:bCs/>
          <w:color w:val="4B627A"/>
          <w:kern w:val="0"/>
          <w:sz w:val="22"/>
          <w:szCs w:val="22"/>
          <w:lang w:eastAsia="en-GB"/>
          <w14:ligatures w14:val="none"/>
        </w:rPr>
        <w:t xml:space="preserve">four in ten </w:t>
      </w:r>
      <w:r w:rsidRPr="005717E7">
        <w:rPr>
          <w:rFonts w:ascii="Gill Sans MT" w:eastAsia="Times New Roman" w:hAnsi="Gill Sans MT" w:cs="Segoe UI"/>
          <w:color w:val="4B627A"/>
          <w:kern w:val="0"/>
          <w:sz w:val="22"/>
          <w:szCs w:val="22"/>
          <w:lang w:eastAsia="en-GB"/>
          <w14:ligatures w14:val="none"/>
        </w:rPr>
        <w:t>people</w:t>
      </w:r>
      <w:r w:rsidRPr="001B29AD">
        <w:rPr>
          <w:rFonts w:ascii="Gill Sans MT" w:eastAsia="Times New Roman" w:hAnsi="Gill Sans MT" w:cs="Segoe UI"/>
          <w:b/>
          <w:bCs/>
          <w:color w:val="4B627A"/>
          <w:kern w:val="0"/>
          <w:sz w:val="22"/>
          <w:szCs w:val="22"/>
          <w:lang w:eastAsia="en-GB"/>
          <w14:ligatures w14:val="none"/>
        </w:rPr>
        <w:t xml:space="preserve"> </w:t>
      </w:r>
      <w:r w:rsidRPr="005717E7">
        <w:rPr>
          <w:rFonts w:ascii="Gill Sans MT" w:eastAsia="Times New Roman" w:hAnsi="Gill Sans MT" w:cs="Segoe UI"/>
          <w:color w:val="4B627A"/>
          <w:kern w:val="0"/>
          <w:sz w:val="22"/>
          <w:szCs w:val="22"/>
          <w:lang w:eastAsia="en-GB"/>
          <w14:ligatures w14:val="none"/>
        </w:rPr>
        <w:t>(</w:t>
      </w:r>
      <w:r w:rsidRPr="005717E7">
        <w:rPr>
          <w:rFonts w:ascii="Gill Sans MT" w:eastAsia="Times New Roman" w:hAnsi="Gill Sans MT" w:cs="Segoe UI"/>
          <w:b/>
          <w:bCs/>
          <w:color w:val="4B627A"/>
          <w:kern w:val="0"/>
          <w:sz w:val="22"/>
          <w:szCs w:val="22"/>
          <w:lang w:eastAsia="en-GB"/>
          <w14:ligatures w14:val="none"/>
        </w:rPr>
        <w:t>37.8%</w:t>
      </w:r>
      <w:r w:rsidRPr="005717E7">
        <w:rPr>
          <w:rFonts w:ascii="Gill Sans MT" w:eastAsia="Times New Roman" w:hAnsi="Gill Sans MT" w:cs="Segoe UI"/>
          <w:color w:val="4B627A"/>
          <w:kern w:val="0"/>
          <w:sz w:val="22"/>
          <w:szCs w:val="22"/>
          <w:lang w:eastAsia="en-GB"/>
          <w14:ligatures w14:val="none"/>
        </w:rPr>
        <w:t>)</w:t>
      </w:r>
      <w:r w:rsidRPr="00AA203D">
        <w:rPr>
          <w:rFonts w:ascii="Gill Sans MT" w:eastAsia="Times New Roman" w:hAnsi="Gill Sans MT" w:cs="Segoe UI"/>
          <w:color w:val="4B627A"/>
          <w:kern w:val="0"/>
          <w:sz w:val="22"/>
          <w:szCs w:val="22"/>
          <w:lang w:eastAsia="en-GB"/>
          <w14:ligatures w14:val="none"/>
        </w:rPr>
        <w:t xml:space="preserve"> agreed they had less sympathy for people with lung cancer than other cancers</w:t>
      </w:r>
      <w:r w:rsidR="009C3854">
        <w:rPr>
          <w:rFonts w:ascii="Gill Sans MT" w:eastAsia="Times New Roman" w:hAnsi="Gill Sans MT" w:cs="Segoe UI"/>
          <w:color w:val="4B627A"/>
          <w:kern w:val="0"/>
          <w:sz w:val="22"/>
          <w:szCs w:val="22"/>
          <w:lang w:eastAsia="en-GB"/>
          <w14:ligatures w14:val="none"/>
        </w:rPr>
        <w:t xml:space="preserve">, </w:t>
      </w:r>
      <w:r w:rsidR="009C3854" w:rsidRPr="009C3854">
        <w:rPr>
          <w:rFonts w:ascii="Gill Sans MT" w:eastAsia="Times New Roman" w:hAnsi="Gill Sans MT" w:cs="Segoe UI"/>
          <w:color w:val="4B627A"/>
          <w:kern w:val="0"/>
          <w:sz w:val="22"/>
          <w:szCs w:val="22"/>
          <w:lang w:eastAsia="en-GB"/>
          <w14:ligatures w14:val="none"/>
        </w:rPr>
        <w:t xml:space="preserve">broadly unchanged from </w:t>
      </w:r>
      <w:r w:rsidR="009C3854" w:rsidRPr="005717E7">
        <w:rPr>
          <w:rFonts w:ascii="Gill Sans MT" w:eastAsia="Times New Roman" w:hAnsi="Gill Sans MT" w:cs="Segoe UI"/>
          <w:b/>
          <w:bCs/>
          <w:color w:val="4B627A"/>
          <w:kern w:val="0"/>
          <w:sz w:val="22"/>
          <w:szCs w:val="22"/>
          <w:lang w:eastAsia="en-GB"/>
          <w14:ligatures w14:val="none"/>
        </w:rPr>
        <w:t>37.2%</w:t>
      </w:r>
      <w:r w:rsidR="009C3854" w:rsidRPr="009C3854">
        <w:rPr>
          <w:rFonts w:ascii="Gill Sans MT" w:eastAsia="Times New Roman" w:hAnsi="Gill Sans MT" w:cs="Segoe UI"/>
          <w:color w:val="4B627A"/>
          <w:kern w:val="0"/>
          <w:sz w:val="22"/>
          <w:szCs w:val="22"/>
          <w:lang w:eastAsia="en-GB"/>
          <w14:ligatures w14:val="none"/>
        </w:rPr>
        <w:t xml:space="preserve"> in </w:t>
      </w:r>
      <w:r w:rsidR="009C3854" w:rsidRPr="005717E7">
        <w:rPr>
          <w:rFonts w:ascii="Gill Sans MT" w:eastAsia="Times New Roman" w:hAnsi="Gill Sans MT" w:cs="Segoe UI"/>
          <w:b/>
          <w:bCs/>
          <w:color w:val="4B627A"/>
          <w:kern w:val="0"/>
          <w:sz w:val="22"/>
          <w:szCs w:val="22"/>
          <w:lang w:eastAsia="en-GB"/>
          <w14:ligatures w14:val="none"/>
        </w:rPr>
        <w:t>2023</w:t>
      </w:r>
      <w:r w:rsidR="009C3854" w:rsidRPr="009C3854">
        <w:rPr>
          <w:rFonts w:ascii="Gill Sans MT" w:eastAsia="Times New Roman" w:hAnsi="Gill Sans MT" w:cs="Segoe UI"/>
          <w:color w:val="4B627A"/>
          <w:kern w:val="0"/>
          <w:sz w:val="22"/>
          <w:szCs w:val="22"/>
          <w:lang w:eastAsia="en-GB"/>
          <w14:ligatures w14:val="none"/>
        </w:rPr>
        <w:t>.</w:t>
      </w:r>
      <w:r w:rsidR="00953CF2">
        <w:rPr>
          <w:rFonts w:ascii="Gill Sans MT" w:eastAsia="Times New Roman" w:hAnsi="Gill Sans MT" w:cs="Segoe UI"/>
          <w:color w:val="4B627A"/>
          <w:kern w:val="0"/>
          <w:sz w:val="22"/>
          <w:szCs w:val="22"/>
          <w:lang w:eastAsia="en-GB"/>
          <w14:ligatures w14:val="none"/>
        </w:rPr>
        <w:t xml:space="preserve"> A</w:t>
      </w:r>
      <w:r w:rsidR="00953CF2" w:rsidRPr="00953CF2">
        <w:rPr>
          <w:rFonts w:ascii="Gill Sans MT" w:eastAsia="Times New Roman" w:hAnsi="Gill Sans MT" w:cs="Segoe UI"/>
          <w:color w:val="4B627A"/>
          <w:kern w:val="0"/>
          <w:sz w:val="22"/>
          <w:szCs w:val="22"/>
          <w:lang w:eastAsia="en-GB"/>
          <w14:ligatures w14:val="none"/>
        </w:rPr>
        <w:t xml:space="preserve">lthough lower than the </w:t>
      </w:r>
      <w:r w:rsidR="00953CF2" w:rsidRPr="001305FB">
        <w:rPr>
          <w:rFonts w:ascii="Gill Sans MT" w:eastAsia="Times New Roman" w:hAnsi="Gill Sans MT" w:cs="Segoe UI"/>
          <w:b/>
          <w:bCs/>
          <w:color w:val="4B627A"/>
          <w:kern w:val="0"/>
          <w:sz w:val="22"/>
          <w:szCs w:val="22"/>
          <w:lang w:eastAsia="en-GB"/>
          <w14:ligatures w14:val="none"/>
        </w:rPr>
        <w:t xml:space="preserve">global average </w:t>
      </w:r>
      <w:r w:rsidR="00953CF2" w:rsidRPr="005717E7">
        <w:rPr>
          <w:rFonts w:ascii="Gill Sans MT" w:eastAsia="Times New Roman" w:hAnsi="Gill Sans MT" w:cs="Segoe UI"/>
          <w:color w:val="4B627A"/>
          <w:kern w:val="0"/>
          <w:sz w:val="22"/>
          <w:szCs w:val="22"/>
          <w:lang w:eastAsia="en-GB"/>
          <w14:ligatures w14:val="none"/>
        </w:rPr>
        <w:t>(</w:t>
      </w:r>
      <w:r w:rsidR="00953CF2" w:rsidRPr="005717E7">
        <w:rPr>
          <w:rFonts w:ascii="Gill Sans MT" w:eastAsia="Times New Roman" w:hAnsi="Gill Sans MT" w:cs="Segoe UI"/>
          <w:b/>
          <w:bCs/>
          <w:color w:val="4B627A"/>
          <w:kern w:val="0"/>
          <w:sz w:val="22"/>
          <w:szCs w:val="22"/>
          <w:lang w:eastAsia="en-GB"/>
          <w14:ligatures w14:val="none"/>
        </w:rPr>
        <w:t>39.2%</w:t>
      </w:r>
      <w:r w:rsidR="00953CF2" w:rsidRPr="005717E7">
        <w:rPr>
          <w:rFonts w:ascii="Gill Sans MT" w:eastAsia="Times New Roman" w:hAnsi="Gill Sans MT" w:cs="Segoe UI"/>
          <w:color w:val="4B627A"/>
          <w:kern w:val="0"/>
          <w:sz w:val="22"/>
          <w:szCs w:val="22"/>
          <w:lang w:eastAsia="en-GB"/>
          <w14:ligatures w14:val="none"/>
        </w:rPr>
        <w:t xml:space="preserve">), </w:t>
      </w:r>
      <w:r w:rsidR="00953CF2" w:rsidRPr="00953CF2">
        <w:rPr>
          <w:rFonts w:ascii="Gill Sans MT" w:eastAsia="Times New Roman" w:hAnsi="Gill Sans MT" w:cs="Segoe UI"/>
          <w:color w:val="4B627A"/>
          <w:kern w:val="0"/>
          <w:sz w:val="22"/>
          <w:szCs w:val="22"/>
          <w:lang w:eastAsia="en-GB"/>
          <w14:ligatures w14:val="none"/>
        </w:rPr>
        <w:t>this suggests stigma surrounding lung cancer remains a challenge in the UK.</w:t>
      </w:r>
    </w:p>
    <w:p w14:paraId="1AD827DF" w14:textId="77777777" w:rsidR="00CE3C3F" w:rsidRPr="00AA203D" w:rsidRDefault="00CE3C3F" w:rsidP="00CE3C3F">
      <w:pPr>
        <w:numPr>
          <w:ilvl w:val="0"/>
          <w:numId w:val="14"/>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5717E7">
        <w:rPr>
          <w:rFonts w:ascii="Gill Sans MT" w:eastAsia="Times New Roman" w:hAnsi="Gill Sans MT" w:cs="Segoe UI"/>
          <w:color w:val="4B627A"/>
          <w:kern w:val="0"/>
          <w:sz w:val="22"/>
          <w:szCs w:val="22"/>
          <w:lang w:eastAsia="en-GB"/>
          <w14:ligatures w14:val="none"/>
        </w:rPr>
        <w:t>(</w:t>
      </w:r>
      <w:r w:rsidRPr="005717E7">
        <w:rPr>
          <w:rFonts w:ascii="Gill Sans MT" w:eastAsia="Times New Roman" w:hAnsi="Gill Sans MT" w:cs="Segoe UI"/>
          <w:b/>
          <w:bCs/>
          <w:color w:val="4B627A"/>
          <w:kern w:val="0"/>
          <w:sz w:val="22"/>
          <w:szCs w:val="22"/>
          <w:lang w:eastAsia="en-GB"/>
          <w14:ligatures w14:val="none"/>
        </w:rPr>
        <w:t>45.3% vs. 33.2%</w:t>
      </w:r>
      <w:r w:rsidRPr="005717E7">
        <w:rPr>
          <w:rFonts w:ascii="Gill Sans MT" w:eastAsia="Times New Roman" w:hAnsi="Gill Sans MT" w:cs="Segoe UI"/>
          <w:color w:val="4B627A"/>
          <w:kern w:val="0"/>
          <w:sz w:val="22"/>
          <w:szCs w:val="22"/>
          <w:lang w:eastAsia="en-GB"/>
          <w14:ligatures w14:val="none"/>
        </w:rPr>
        <w:t>).</w:t>
      </w:r>
    </w:p>
    <w:p w14:paraId="346E3F04" w14:textId="246B631A" w:rsidR="009A2FE9" w:rsidRPr="009A2FE9" w:rsidRDefault="009A2FE9" w:rsidP="009A2FE9">
      <w:pPr>
        <w:numPr>
          <w:ilvl w:val="0"/>
          <w:numId w:val="14"/>
        </w:numPr>
        <w:rPr>
          <w:rFonts w:ascii="Gill Sans MT" w:eastAsia="Times New Roman" w:hAnsi="Gill Sans MT" w:cs="Segoe UI"/>
          <w:color w:val="4B627A"/>
          <w:kern w:val="0"/>
          <w:sz w:val="22"/>
          <w:szCs w:val="22"/>
          <w:lang w:eastAsia="en-GB"/>
          <w14:ligatures w14:val="none"/>
        </w:rPr>
      </w:pPr>
      <w:r w:rsidRPr="009A2FE9">
        <w:rPr>
          <w:rFonts w:ascii="Gill Sans MT" w:eastAsia="Times New Roman" w:hAnsi="Gill Sans MT" w:cs="Segoe UI"/>
          <w:color w:val="4B627A"/>
          <w:kern w:val="0"/>
          <w:sz w:val="22"/>
          <w:szCs w:val="22"/>
          <w:lang w:eastAsia="en-GB"/>
          <w14:ligatures w14:val="none"/>
        </w:rPr>
        <w:t xml:space="preserve">People </w:t>
      </w:r>
      <w:r w:rsidRPr="001305FB">
        <w:rPr>
          <w:rFonts w:ascii="Gill Sans MT" w:eastAsia="Times New Roman" w:hAnsi="Gill Sans MT" w:cs="Segoe UI"/>
          <w:b/>
          <w:bCs/>
          <w:color w:val="4B627A"/>
          <w:kern w:val="0"/>
          <w:sz w:val="22"/>
          <w:szCs w:val="22"/>
          <w:lang w:eastAsia="en-GB"/>
          <w14:ligatures w14:val="none"/>
        </w:rPr>
        <w:t>aged</w:t>
      </w:r>
      <w:r w:rsidRPr="009A2FE9">
        <w:rPr>
          <w:rFonts w:ascii="Gill Sans MT" w:eastAsia="Times New Roman" w:hAnsi="Gill Sans MT" w:cs="Segoe UI"/>
          <w:color w:val="4B627A"/>
          <w:kern w:val="0"/>
          <w:sz w:val="22"/>
          <w:szCs w:val="22"/>
          <w:lang w:eastAsia="en-GB"/>
          <w14:ligatures w14:val="none"/>
        </w:rPr>
        <w:t xml:space="preserve"> </w:t>
      </w:r>
      <w:r w:rsidRPr="001305FB">
        <w:rPr>
          <w:rFonts w:ascii="Gill Sans MT" w:eastAsia="Times New Roman" w:hAnsi="Gill Sans MT" w:cs="Segoe UI"/>
          <w:b/>
          <w:bCs/>
          <w:color w:val="4B627A"/>
          <w:kern w:val="0"/>
          <w:sz w:val="22"/>
          <w:szCs w:val="22"/>
          <w:lang w:eastAsia="en-GB"/>
          <w14:ligatures w14:val="none"/>
        </w:rPr>
        <w:t>55 and over</w:t>
      </w:r>
      <w:r w:rsidRPr="009A2FE9">
        <w:rPr>
          <w:rFonts w:ascii="Gill Sans MT" w:eastAsia="Times New Roman" w:hAnsi="Gill Sans MT" w:cs="Segoe UI"/>
          <w:color w:val="4B627A"/>
          <w:kern w:val="0"/>
          <w:sz w:val="22"/>
          <w:szCs w:val="22"/>
          <w:lang w:eastAsia="en-GB"/>
          <w14:ligatures w14:val="none"/>
        </w:rPr>
        <w:t xml:space="preserve"> were least likely to agree with the statement </w:t>
      </w:r>
      <w:r w:rsidRPr="005717E7">
        <w:rPr>
          <w:rFonts w:ascii="Gill Sans MT" w:eastAsia="Times New Roman" w:hAnsi="Gill Sans MT" w:cs="Segoe UI"/>
          <w:color w:val="4B627A"/>
          <w:kern w:val="0"/>
          <w:sz w:val="22"/>
          <w:szCs w:val="22"/>
          <w:lang w:eastAsia="en-GB"/>
          <w14:ligatures w14:val="none"/>
        </w:rPr>
        <w:t>(</w:t>
      </w:r>
      <w:r w:rsidRPr="005717E7">
        <w:rPr>
          <w:rFonts w:ascii="Gill Sans MT" w:eastAsia="Times New Roman" w:hAnsi="Gill Sans MT" w:cs="Segoe UI"/>
          <w:b/>
          <w:bCs/>
          <w:color w:val="4B627A"/>
          <w:kern w:val="0"/>
          <w:sz w:val="22"/>
          <w:szCs w:val="22"/>
          <w:lang w:eastAsia="en-GB"/>
          <w14:ligatures w14:val="none"/>
        </w:rPr>
        <w:t>30.1%</w:t>
      </w:r>
      <w:r w:rsidRPr="005717E7">
        <w:rPr>
          <w:rFonts w:ascii="Gill Sans MT" w:eastAsia="Times New Roman" w:hAnsi="Gill Sans MT" w:cs="Segoe UI"/>
          <w:color w:val="4B627A"/>
          <w:kern w:val="0"/>
          <w:sz w:val="22"/>
          <w:szCs w:val="22"/>
          <w:lang w:eastAsia="en-GB"/>
          <w14:ligatures w14:val="none"/>
        </w:rPr>
        <w:t>),</w:t>
      </w:r>
      <w:r w:rsidRPr="009A2FE9">
        <w:rPr>
          <w:rFonts w:ascii="Gill Sans MT" w:eastAsia="Times New Roman" w:hAnsi="Gill Sans MT" w:cs="Segoe UI"/>
          <w:color w:val="4B627A"/>
          <w:kern w:val="0"/>
          <w:sz w:val="22"/>
          <w:szCs w:val="22"/>
          <w:lang w:eastAsia="en-GB"/>
          <w14:ligatures w14:val="none"/>
        </w:rPr>
        <w:t xml:space="preserve"> compared with </w:t>
      </w:r>
      <w:r w:rsidR="00EA37E1">
        <w:rPr>
          <w:rFonts w:ascii="Gill Sans MT" w:eastAsia="Times New Roman" w:hAnsi="Gill Sans MT" w:cs="Segoe UI"/>
          <w:b/>
          <w:bCs/>
          <w:color w:val="4B627A"/>
          <w:kern w:val="0"/>
          <w:sz w:val="22"/>
          <w:szCs w:val="22"/>
          <w:lang w:eastAsia="en-GB"/>
          <w14:ligatures w14:val="none"/>
        </w:rPr>
        <w:t>45</w:t>
      </w:r>
      <w:r w:rsidRPr="001305FB">
        <w:rPr>
          <w:rFonts w:ascii="Gill Sans MT" w:eastAsia="Times New Roman" w:hAnsi="Gill Sans MT" w:cs="Segoe UI"/>
          <w:b/>
          <w:bCs/>
          <w:color w:val="4B627A"/>
          <w:kern w:val="0"/>
          <w:sz w:val="22"/>
          <w:szCs w:val="22"/>
          <w:lang w:eastAsia="en-GB"/>
          <w14:ligatures w14:val="none"/>
        </w:rPr>
        <w:t>.2%</w:t>
      </w:r>
      <w:r w:rsidRPr="009A2FE9">
        <w:rPr>
          <w:rFonts w:ascii="Gill Sans MT" w:eastAsia="Times New Roman" w:hAnsi="Gill Sans MT" w:cs="Segoe UI"/>
          <w:color w:val="4B627A"/>
          <w:kern w:val="0"/>
          <w:sz w:val="22"/>
          <w:szCs w:val="22"/>
          <w:lang w:eastAsia="en-GB"/>
          <w14:ligatures w14:val="none"/>
        </w:rPr>
        <w:t xml:space="preserve"> of those </w:t>
      </w:r>
      <w:r w:rsidRPr="001305FB">
        <w:rPr>
          <w:rFonts w:ascii="Gill Sans MT" w:eastAsia="Times New Roman" w:hAnsi="Gill Sans MT" w:cs="Segoe UI"/>
          <w:b/>
          <w:bCs/>
          <w:color w:val="4B627A"/>
          <w:kern w:val="0"/>
          <w:sz w:val="22"/>
          <w:szCs w:val="22"/>
          <w:lang w:eastAsia="en-GB"/>
          <w14:ligatures w14:val="none"/>
        </w:rPr>
        <w:t xml:space="preserve">aged </w:t>
      </w:r>
      <w:r w:rsidR="00EA37E1">
        <w:rPr>
          <w:rFonts w:ascii="Gill Sans MT" w:eastAsia="Times New Roman" w:hAnsi="Gill Sans MT" w:cs="Segoe UI"/>
          <w:b/>
          <w:bCs/>
          <w:color w:val="4B627A"/>
          <w:kern w:val="0"/>
          <w:sz w:val="22"/>
          <w:szCs w:val="22"/>
          <w:lang w:eastAsia="en-GB"/>
          <w14:ligatures w14:val="none"/>
        </w:rPr>
        <w:t>2</w:t>
      </w:r>
      <w:r w:rsidRPr="001305FB">
        <w:rPr>
          <w:rFonts w:ascii="Gill Sans MT" w:eastAsia="Times New Roman" w:hAnsi="Gill Sans MT" w:cs="Segoe UI"/>
          <w:b/>
          <w:bCs/>
          <w:color w:val="4B627A"/>
          <w:kern w:val="0"/>
          <w:sz w:val="22"/>
          <w:szCs w:val="22"/>
          <w:lang w:eastAsia="en-GB"/>
          <w14:ligatures w14:val="none"/>
        </w:rPr>
        <w:t>5-</w:t>
      </w:r>
      <w:r w:rsidR="00EA37E1">
        <w:rPr>
          <w:rFonts w:ascii="Gill Sans MT" w:eastAsia="Times New Roman" w:hAnsi="Gill Sans MT" w:cs="Segoe UI"/>
          <w:b/>
          <w:bCs/>
          <w:color w:val="4B627A"/>
          <w:kern w:val="0"/>
          <w:sz w:val="22"/>
          <w:szCs w:val="22"/>
          <w:lang w:eastAsia="en-GB"/>
          <w14:ligatures w14:val="none"/>
        </w:rPr>
        <w:t>3</w:t>
      </w:r>
      <w:r w:rsidRPr="001305FB">
        <w:rPr>
          <w:rFonts w:ascii="Gill Sans MT" w:eastAsia="Times New Roman" w:hAnsi="Gill Sans MT" w:cs="Segoe UI"/>
          <w:b/>
          <w:bCs/>
          <w:color w:val="4B627A"/>
          <w:kern w:val="0"/>
          <w:sz w:val="22"/>
          <w:szCs w:val="22"/>
          <w:lang w:eastAsia="en-GB"/>
          <w14:ligatures w14:val="none"/>
        </w:rPr>
        <w:t>4</w:t>
      </w:r>
      <w:r w:rsidRPr="009A2FE9">
        <w:rPr>
          <w:rFonts w:ascii="Gill Sans MT" w:eastAsia="Times New Roman" w:hAnsi="Gill Sans MT" w:cs="Segoe UI"/>
          <w:color w:val="4B627A"/>
          <w:kern w:val="0"/>
          <w:sz w:val="22"/>
          <w:szCs w:val="22"/>
          <w:lang w:eastAsia="en-GB"/>
          <w14:ligatures w14:val="none"/>
        </w:rPr>
        <w:t>.</w:t>
      </w:r>
    </w:p>
    <w:p w14:paraId="2DC66D55" w14:textId="5D442BD2" w:rsidR="005C3606" w:rsidRPr="005C3606"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5C3606">
        <w:rPr>
          <w:rFonts w:ascii="Gill Sans MT" w:eastAsia="Times New Roman" w:hAnsi="Gill Sans MT" w:cs="Segoe UI"/>
          <w:color w:val="4B627A"/>
          <w:kern w:val="0"/>
          <w:sz w:val="22"/>
          <w:szCs w:val="22"/>
          <w:lang w:eastAsia="en-GB"/>
          <w14:ligatures w14:val="none"/>
        </w:rPr>
        <w:t>People who currently smoke or have smoked in the past were slightly more sympathetic than people who have never smoked (</w:t>
      </w:r>
      <w:r w:rsidRPr="001305FB">
        <w:rPr>
          <w:rFonts w:ascii="Gill Sans MT" w:eastAsia="Times New Roman" w:hAnsi="Gill Sans MT" w:cs="Segoe UI"/>
          <w:b/>
          <w:bCs/>
          <w:color w:val="4B627A"/>
          <w:kern w:val="0"/>
          <w:sz w:val="22"/>
          <w:szCs w:val="22"/>
          <w:lang w:eastAsia="en-GB"/>
          <w14:ligatures w14:val="none"/>
        </w:rPr>
        <w:t>36.</w:t>
      </w:r>
      <w:r w:rsidR="006C1C07">
        <w:rPr>
          <w:rFonts w:ascii="Gill Sans MT" w:eastAsia="Times New Roman" w:hAnsi="Gill Sans MT" w:cs="Segoe UI"/>
          <w:b/>
          <w:bCs/>
          <w:color w:val="4B627A"/>
          <w:kern w:val="0"/>
          <w:sz w:val="22"/>
          <w:szCs w:val="22"/>
          <w:lang w:eastAsia="en-GB"/>
          <w14:ligatures w14:val="none"/>
        </w:rPr>
        <w:t>9</w:t>
      </w:r>
      <w:r w:rsidRPr="001305FB">
        <w:rPr>
          <w:rFonts w:ascii="Gill Sans MT" w:eastAsia="Times New Roman" w:hAnsi="Gill Sans MT" w:cs="Segoe UI"/>
          <w:b/>
          <w:bCs/>
          <w:color w:val="4B627A"/>
          <w:kern w:val="0"/>
          <w:sz w:val="22"/>
          <w:szCs w:val="22"/>
          <w:lang w:eastAsia="en-GB"/>
          <w14:ligatures w14:val="none"/>
        </w:rPr>
        <w:t>% vs. 38.8%</w:t>
      </w:r>
      <w:r w:rsidRPr="005C3606">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t>Views on lung cancer screening</w:t>
      </w:r>
    </w:p>
    <w:p w14:paraId="61979FCB" w14:textId="5305A04E" w:rsidR="0062466B" w:rsidRPr="0062466B" w:rsidRDefault="00CE3C3F" w:rsidP="0062466B">
      <w:pPr>
        <w:numPr>
          <w:ilvl w:val="0"/>
          <w:numId w:val="15"/>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More than </w:t>
      </w:r>
      <w:r w:rsidRPr="00AB1A04">
        <w:rPr>
          <w:rFonts w:ascii="Gill Sans MT" w:eastAsia="Times New Roman" w:hAnsi="Gill Sans MT" w:cs="Segoe UI"/>
          <w:b/>
          <w:bCs/>
          <w:color w:val="4B627A"/>
          <w:kern w:val="0"/>
          <w:sz w:val="22"/>
          <w:szCs w:val="22"/>
          <w:lang w:eastAsia="en-GB"/>
          <w14:ligatures w14:val="none"/>
        </w:rPr>
        <w:t>eight in ten</w:t>
      </w:r>
      <w:r w:rsidRPr="00AA203D">
        <w:rPr>
          <w:rFonts w:ascii="Gill Sans MT" w:eastAsia="Times New Roman" w:hAnsi="Gill Sans MT" w:cs="Segoe UI"/>
          <w:color w:val="4B627A"/>
          <w:kern w:val="0"/>
          <w:sz w:val="22"/>
          <w:szCs w:val="22"/>
          <w:lang w:eastAsia="en-GB"/>
          <w14:ligatures w14:val="none"/>
        </w:rPr>
        <w:t xml:space="preserve"> people </w:t>
      </w:r>
      <w:r w:rsidRPr="001305FB">
        <w:rPr>
          <w:rFonts w:ascii="Gill Sans MT" w:eastAsia="Times New Roman" w:hAnsi="Gill Sans MT" w:cs="Segoe UI"/>
          <w:b/>
          <w:bCs/>
          <w:color w:val="4B627A"/>
          <w:kern w:val="0"/>
          <w:sz w:val="22"/>
          <w:szCs w:val="22"/>
          <w:lang w:eastAsia="en-GB"/>
          <w14:ligatures w14:val="none"/>
        </w:rPr>
        <w:t>(83.6%)</w:t>
      </w:r>
      <w:r w:rsidRPr="00AA203D">
        <w:rPr>
          <w:rFonts w:ascii="Gill Sans MT" w:eastAsia="Times New Roman" w:hAnsi="Gill Sans MT" w:cs="Segoe UI"/>
          <w:color w:val="4B627A"/>
          <w:kern w:val="0"/>
          <w:sz w:val="22"/>
          <w:szCs w:val="22"/>
          <w:lang w:eastAsia="en-GB"/>
          <w14:ligatures w14:val="none"/>
        </w:rPr>
        <w:t xml:space="preserve"> supported a national lung cancer screening programme.</w:t>
      </w:r>
      <w:r w:rsidR="0062466B">
        <w:rPr>
          <w:rFonts w:ascii="Gill Sans MT" w:eastAsia="Times New Roman" w:hAnsi="Gill Sans MT" w:cs="Segoe UI"/>
          <w:color w:val="4B627A"/>
          <w:kern w:val="0"/>
          <w:sz w:val="22"/>
          <w:szCs w:val="22"/>
          <w:lang w:eastAsia="en-GB"/>
          <w14:ligatures w14:val="none"/>
        </w:rPr>
        <w:t xml:space="preserve"> </w:t>
      </w:r>
      <w:r w:rsidR="0062466B" w:rsidRPr="0062466B">
        <w:rPr>
          <w:rFonts w:ascii="Gill Sans MT" w:eastAsia="Times New Roman" w:hAnsi="Gill Sans MT" w:cs="Segoe UI"/>
          <w:color w:val="4B627A"/>
          <w:kern w:val="0"/>
          <w:sz w:val="22"/>
          <w:szCs w:val="22"/>
          <w:lang w:eastAsia="en-GB"/>
          <w14:ligatures w14:val="none"/>
        </w:rPr>
        <w:t xml:space="preserve">Although slightly lower than in </w:t>
      </w:r>
      <w:r w:rsidR="0062466B" w:rsidRPr="00AB1A04">
        <w:rPr>
          <w:rFonts w:ascii="Gill Sans MT" w:eastAsia="Times New Roman" w:hAnsi="Gill Sans MT" w:cs="Segoe UI"/>
          <w:b/>
          <w:bCs/>
          <w:color w:val="4B627A"/>
          <w:kern w:val="0"/>
          <w:sz w:val="22"/>
          <w:szCs w:val="22"/>
          <w:lang w:eastAsia="en-GB"/>
          <w14:ligatures w14:val="none"/>
        </w:rPr>
        <w:t>2023</w:t>
      </w:r>
      <w:r w:rsidR="0062466B" w:rsidRPr="0062466B">
        <w:rPr>
          <w:rFonts w:ascii="Gill Sans MT" w:eastAsia="Times New Roman" w:hAnsi="Gill Sans MT" w:cs="Segoe UI"/>
          <w:color w:val="4B627A"/>
          <w:kern w:val="0"/>
          <w:sz w:val="22"/>
          <w:szCs w:val="22"/>
          <w:lang w:eastAsia="en-GB"/>
          <w14:ligatures w14:val="none"/>
        </w:rPr>
        <w:t xml:space="preserve"> (</w:t>
      </w:r>
      <w:r w:rsidR="0062466B" w:rsidRPr="00AB1A04">
        <w:rPr>
          <w:rFonts w:ascii="Gill Sans MT" w:eastAsia="Times New Roman" w:hAnsi="Gill Sans MT" w:cs="Segoe UI"/>
          <w:b/>
          <w:bCs/>
          <w:color w:val="4B627A"/>
          <w:kern w:val="0"/>
          <w:sz w:val="22"/>
          <w:szCs w:val="22"/>
          <w:lang w:eastAsia="en-GB"/>
          <w14:ligatures w14:val="none"/>
        </w:rPr>
        <w:t>86.6%</w:t>
      </w:r>
      <w:r w:rsidR="0062466B" w:rsidRPr="0062466B">
        <w:rPr>
          <w:rFonts w:ascii="Gill Sans MT" w:eastAsia="Times New Roman" w:hAnsi="Gill Sans MT" w:cs="Segoe UI"/>
          <w:color w:val="4B627A"/>
          <w:kern w:val="0"/>
          <w:sz w:val="22"/>
          <w:szCs w:val="22"/>
          <w:lang w:eastAsia="en-GB"/>
          <w14:ligatures w14:val="none"/>
        </w:rPr>
        <w:t>), public support remains overwhelmingly strong.</w:t>
      </w:r>
    </w:p>
    <w:p w14:paraId="6B303390" w14:textId="77777777" w:rsidR="00CE3C3F" w:rsidRPr="00AA203D" w:rsidRDefault="00CE3C3F" w:rsidP="00CE3C3F">
      <w:pPr>
        <w:numPr>
          <w:ilvl w:val="0"/>
          <w:numId w:val="15"/>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Women were more supportive than men </w:t>
      </w:r>
      <w:r w:rsidRPr="00AB1A04">
        <w:rPr>
          <w:rFonts w:ascii="Gill Sans MT" w:eastAsia="Times New Roman" w:hAnsi="Gill Sans MT" w:cs="Segoe UI"/>
          <w:color w:val="4B627A"/>
          <w:kern w:val="0"/>
          <w:sz w:val="22"/>
          <w:szCs w:val="22"/>
          <w:lang w:eastAsia="en-GB"/>
          <w14:ligatures w14:val="none"/>
        </w:rPr>
        <w:t>(</w:t>
      </w:r>
      <w:r w:rsidRPr="00AB1A04">
        <w:rPr>
          <w:rFonts w:ascii="Gill Sans MT" w:eastAsia="Times New Roman" w:hAnsi="Gill Sans MT" w:cs="Segoe UI"/>
          <w:b/>
          <w:bCs/>
          <w:color w:val="4B627A"/>
          <w:kern w:val="0"/>
          <w:sz w:val="22"/>
          <w:szCs w:val="22"/>
          <w:lang w:eastAsia="en-GB"/>
          <w14:ligatures w14:val="none"/>
        </w:rPr>
        <w:t>84.6% vs. 81.9%</w:t>
      </w:r>
      <w:r w:rsidRPr="00AB1A04">
        <w:rPr>
          <w:rFonts w:ascii="Gill Sans MT" w:eastAsia="Times New Roman" w:hAnsi="Gill Sans MT" w:cs="Segoe UI"/>
          <w:color w:val="4B627A"/>
          <w:kern w:val="0"/>
          <w:sz w:val="22"/>
          <w:szCs w:val="22"/>
          <w:lang w:eastAsia="en-GB"/>
          <w14:ligatures w14:val="none"/>
        </w:rPr>
        <w:t>).</w:t>
      </w:r>
    </w:p>
    <w:p w14:paraId="61983AFF" w14:textId="472260DB" w:rsidR="007C4800" w:rsidRDefault="00CE3C3F" w:rsidP="007C4800">
      <w:pPr>
        <w:numPr>
          <w:ilvl w:val="0"/>
          <w:numId w:val="15"/>
        </w:numPr>
        <w:rPr>
          <w:rFonts w:ascii="Gill Sans MT" w:eastAsia="Times New Roman" w:hAnsi="Gill Sans MT" w:cs="Segoe UI"/>
          <w:color w:val="4B627A"/>
          <w:kern w:val="0"/>
          <w:sz w:val="22"/>
          <w:szCs w:val="22"/>
          <w:lang w:eastAsia="en-GB"/>
          <w14:ligatures w14:val="none"/>
        </w:rPr>
      </w:pPr>
      <w:r w:rsidRPr="00AA203D">
        <w:rPr>
          <w:rFonts w:ascii="Gill Sans MT" w:eastAsia="Times New Roman" w:hAnsi="Gill Sans MT" w:cs="Segoe UI"/>
          <w:color w:val="4B627A"/>
          <w:kern w:val="0"/>
          <w:sz w:val="22"/>
          <w:szCs w:val="22"/>
          <w:lang w:eastAsia="en-GB"/>
          <w14:ligatures w14:val="none"/>
        </w:rPr>
        <w:t xml:space="preserve">Support increased with age, from </w:t>
      </w:r>
      <w:r w:rsidRPr="001305FB">
        <w:rPr>
          <w:rFonts w:ascii="Gill Sans MT" w:eastAsia="Times New Roman" w:hAnsi="Gill Sans MT" w:cs="Segoe UI"/>
          <w:b/>
          <w:bCs/>
          <w:color w:val="4B627A"/>
          <w:kern w:val="0"/>
          <w:sz w:val="22"/>
          <w:szCs w:val="22"/>
          <w:lang w:eastAsia="en-GB"/>
          <w14:ligatures w14:val="none"/>
        </w:rPr>
        <w:t>80.8%</w:t>
      </w:r>
      <w:r w:rsidRPr="00AA203D">
        <w:rPr>
          <w:rFonts w:ascii="Gill Sans MT" w:eastAsia="Times New Roman" w:hAnsi="Gill Sans MT" w:cs="Segoe UI"/>
          <w:color w:val="4B627A"/>
          <w:kern w:val="0"/>
          <w:sz w:val="22"/>
          <w:szCs w:val="22"/>
          <w:lang w:eastAsia="en-GB"/>
          <w14:ligatures w14:val="none"/>
        </w:rPr>
        <w:t xml:space="preserve"> among </w:t>
      </w:r>
      <w:r w:rsidRPr="001305FB">
        <w:rPr>
          <w:rFonts w:ascii="Gill Sans MT" w:eastAsia="Times New Roman" w:hAnsi="Gill Sans MT" w:cs="Segoe UI"/>
          <w:b/>
          <w:bCs/>
          <w:color w:val="4B627A"/>
          <w:kern w:val="0"/>
          <w:sz w:val="22"/>
          <w:szCs w:val="22"/>
          <w:lang w:eastAsia="en-GB"/>
          <w14:ligatures w14:val="none"/>
        </w:rPr>
        <w:t>18–</w:t>
      </w:r>
      <w:proofErr w:type="gramStart"/>
      <w:r w:rsidRPr="001305FB">
        <w:rPr>
          <w:rFonts w:ascii="Gill Sans MT" w:eastAsia="Times New Roman" w:hAnsi="Gill Sans MT" w:cs="Segoe UI"/>
          <w:b/>
          <w:bCs/>
          <w:color w:val="4B627A"/>
          <w:kern w:val="0"/>
          <w:sz w:val="22"/>
          <w:szCs w:val="22"/>
          <w:lang w:eastAsia="en-GB"/>
          <w14:ligatures w14:val="none"/>
        </w:rPr>
        <w:t>24 year-olds</w:t>
      </w:r>
      <w:proofErr w:type="gramEnd"/>
      <w:r w:rsidRPr="00AA203D">
        <w:rPr>
          <w:rFonts w:ascii="Gill Sans MT" w:eastAsia="Times New Roman" w:hAnsi="Gill Sans MT" w:cs="Segoe UI"/>
          <w:color w:val="4B627A"/>
          <w:kern w:val="0"/>
          <w:sz w:val="22"/>
          <w:szCs w:val="22"/>
          <w:lang w:eastAsia="en-GB"/>
          <w14:ligatures w14:val="none"/>
        </w:rPr>
        <w:t xml:space="preserve"> to </w:t>
      </w:r>
      <w:r w:rsidRPr="001305FB">
        <w:rPr>
          <w:rFonts w:ascii="Gill Sans MT" w:eastAsia="Times New Roman" w:hAnsi="Gill Sans MT" w:cs="Segoe UI"/>
          <w:b/>
          <w:bCs/>
          <w:color w:val="4B627A"/>
          <w:kern w:val="0"/>
          <w:sz w:val="22"/>
          <w:szCs w:val="22"/>
          <w:lang w:eastAsia="en-GB"/>
          <w14:ligatures w14:val="none"/>
        </w:rPr>
        <w:t>84.</w:t>
      </w:r>
      <w:r w:rsidR="008358EF">
        <w:rPr>
          <w:rFonts w:ascii="Gill Sans MT" w:eastAsia="Times New Roman" w:hAnsi="Gill Sans MT" w:cs="Segoe UI"/>
          <w:b/>
          <w:bCs/>
          <w:color w:val="4B627A"/>
          <w:kern w:val="0"/>
          <w:sz w:val="22"/>
          <w:szCs w:val="22"/>
          <w:lang w:eastAsia="en-GB"/>
          <w14:ligatures w14:val="none"/>
        </w:rPr>
        <w:t>9</w:t>
      </w:r>
      <w:r w:rsidRPr="001305FB">
        <w:rPr>
          <w:rFonts w:ascii="Gill Sans MT" w:eastAsia="Times New Roman" w:hAnsi="Gill Sans MT" w:cs="Segoe UI"/>
          <w:b/>
          <w:bCs/>
          <w:color w:val="4B627A"/>
          <w:kern w:val="0"/>
          <w:sz w:val="22"/>
          <w:szCs w:val="22"/>
          <w:lang w:eastAsia="en-GB"/>
          <w14:ligatures w14:val="none"/>
        </w:rPr>
        <w:t>%</w:t>
      </w:r>
      <w:r w:rsidRPr="00AA203D">
        <w:rPr>
          <w:rFonts w:ascii="Gill Sans MT" w:eastAsia="Times New Roman" w:hAnsi="Gill Sans MT" w:cs="Segoe UI"/>
          <w:color w:val="4B627A"/>
          <w:kern w:val="0"/>
          <w:sz w:val="22"/>
          <w:szCs w:val="22"/>
          <w:lang w:eastAsia="en-GB"/>
          <w14:ligatures w14:val="none"/>
        </w:rPr>
        <w:t xml:space="preserve"> among those </w:t>
      </w:r>
      <w:r w:rsidRPr="001305FB">
        <w:rPr>
          <w:rFonts w:ascii="Gill Sans MT" w:eastAsia="Times New Roman" w:hAnsi="Gill Sans MT" w:cs="Segoe UI"/>
          <w:b/>
          <w:bCs/>
          <w:color w:val="4B627A"/>
          <w:kern w:val="0"/>
          <w:sz w:val="22"/>
          <w:szCs w:val="22"/>
          <w:lang w:eastAsia="en-GB"/>
          <w14:ligatures w14:val="none"/>
        </w:rPr>
        <w:t xml:space="preserve">aged </w:t>
      </w:r>
      <w:r w:rsidR="008358EF">
        <w:rPr>
          <w:rFonts w:ascii="Gill Sans MT" w:eastAsia="Times New Roman" w:hAnsi="Gill Sans MT" w:cs="Segoe UI"/>
          <w:b/>
          <w:bCs/>
          <w:color w:val="4B627A"/>
          <w:kern w:val="0"/>
          <w:sz w:val="22"/>
          <w:szCs w:val="22"/>
          <w:lang w:eastAsia="en-GB"/>
          <w14:ligatures w14:val="none"/>
        </w:rPr>
        <w:t>25-34</w:t>
      </w:r>
      <w:r w:rsidRPr="00AB1A04">
        <w:rPr>
          <w:rFonts w:ascii="Gill Sans MT" w:eastAsia="Times New Roman" w:hAnsi="Gill Sans MT" w:cs="Segoe UI"/>
          <w:color w:val="4B627A"/>
          <w:kern w:val="0"/>
          <w:sz w:val="22"/>
          <w:szCs w:val="22"/>
          <w:lang w:eastAsia="en-GB"/>
          <w14:ligatures w14:val="none"/>
        </w:rPr>
        <w:t>.</w:t>
      </w:r>
    </w:p>
    <w:p w14:paraId="3E087DD5" w14:textId="4886CBAE" w:rsidR="00C450CE" w:rsidRDefault="007C4800" w:rsidP="00C450CE">
      <w:pPr>
        <w:numPr>
          <w:ilvl w:val="0"/>
          <w:numId w:val="15"/>
        </w:numPr>
        <w:rPr>
          <w:rFonts w:ascii="Gill Sans MT" w:eastAsia="Times New Roman" w:hAnsi="Gill Sans MT" w:cs="Segoe UI"/>
          <w:color w:val="4B627A"/>
          <w:kern w:val="0"/>
          <w:sz w:val="22"/>
          <w:szCs w:val="22"/>
          <w:lang w:eastAsia="en-GB"/>
          <w14:ligatures w14:val="none"/>
        </w:rPr>
      </w:pPr>
      <w:r w:rsidRPr="007C4800">
        <w:rPr>
          <w:rFonts w:ascii="Gill Sans MT" w:eastAsia="Times New Roman" w:hAnsi="Gill Sans MT" w:cs="Segoe UI"/>
          <w:color w:val="4B627A"/>
          <w:kern w:val="0"/>
          <w:sz w:val="22"/>
          <w:szCs w:val="22"/>
          <w:lang w:eastAsia="en-GB"/>
          <w14:ligatures w14:val="none"/>
        </w:rPr>
        <w:t xml:space="preserve">People who currently smoke or have smoked in the past were more supportive than people who have never smoked </w:t>
      </w:r>
      <w:r w:rsidRPr="00AB1A04">
        <w:rPr>
          <w:rFonts w:ascii="Gill Sans MT" w:eastAsia="Times New Roman" w:hAnsi="Gill Sans MT" w:cs="Segoe UI"/>
          <w:color w:val="4B627A"/>
          <w:kern w:val="0"/>
          <w:sz w:val="22"/>
          <w:szCs w:val="22"/>
          <w:lang w:eastAsia="en-GB"/>
          <w14:ligatures w14:val="none"/>
        </w:rPr>
        <w:t>(</w:t>
      </w:r>
      <w:r w:rsidRPr="004B5527">
        <w:rPr>
          <w:rFonts w:ascii="Gill Sans MT" w:eastAsia="Times New Roman" w:hAnsi="Gill Sans MT" w:cs="Segoe UI"/>
          <w:b/>
          <w:bCs/>
          <w:color w:val="4B627A"/>
          <w:kern w:val="0"/>
          <w:sz w:val="22"/>
          <w:szCs w:val="22"/>
          <w:lang w:eastAsia="en-GB"/>
          <w14:ligatures w14:val="none"/>
        </w:rPr>
        <w:t>8</w:t>
      </w:r>
      <w:r w:rsidR="00BB4C2E">
        <w:rPr>
          <w:rFonts w:ascii="Gill Sans MT" w:eastAsia="Times New Roman" w:hAnsi="Gill Sans MT" w:cs="Segoe UI"/>
          <w:b/>
          <w:bCs/>
          <w:color w:val="4B627A"/>
          <w:kern w:val="0"/>
          <w:sz w:val="22"/>
          <w:szCs w:val="22"/>
          <w:lang w:eastAsia="en-GB"/>
          <w14:ligatures w14:val="none"/>
        </w:rPr>
        <w:t>5</w:t>
      </w:r>
      <w:r w:rsidRPr="004B5527">
        <w:rPr>
          <w:rFonts w:ascii="Gill Sans MT" w:eastAsia="Times New Roman" w:hAnsi="Gill Sans MT" w:cs="Segoe UI"/>
          <w:b/>
          <w:bCs/>
          <w:color w:val="4B627A"/>
          <w:kern w:val="0"/>
          <w:sz w:val="22"/>
          <w:szCs w:val="22"/>
          <w:lang w:eastAsia="en-GB"/>
          <w14:ligatures w14:val="none"/>
        </w:rPr>
        <w:t>.</w:t>
      </w:r>
      <w:r w:rsidR="00BB4C2E">
        <w:rPr>
          <w:rFonts w:ascii="Gill Sans MT" w:eastAsia="Times New Roman" w:hAnsi="Gill Sans MT" w:cs="Segoe UI"/>
          <w:b/>
          <w:bCs/>
          <w:color w:val="4B627A"/>
          <w:kern w:val="0"/>
          <w:sz w:val="22"/>
          <w:szCs w:val="22"/>
          <w:lang w:eastAsia="en-GB"/>
          <w14:ligatures w14:val="none"/>
        </w:rPr>
        <w:t>3</w:t>
      </w:r>
      <w:r w:rsidRPr="004B5527">
        <w:rPr>
          <w:rFonts w:ascii="Gill Sans MT" w:eastAsia="Times New Roman" w:hAnsi="Gill Sans MT" w:cs="Segoe UI"/>
          <w:b/>
          <w:bCs/>
          <w:color w:val="4B627A"/>
          <w:kern w:val="0"/>
          <w:sz w:val="22"/>
          <w:szCs w:val="22"/>
          <w:lang w:eastAsia="en-GB"/>
          <w14:ligatures w14:val="none"/>
        </w:rPr>
        <w:t>% vs. 81.8%</w:t>
      </w:r>
      <w:r w:rsidRPr="00AB1A04">
        <w:rPr>
          <w:rFonts w:ascii="Gill Sans MT" w:eastAsia="Times New Roman" w:hAnsi="Gill Sans MT" w:cs="Segoe UI"/>
          <w:color w:val="4B627A"/>
          <w:kern w:val="0"/>
          <w:sz w:val="22"/>
          <w:szCs w:val="22"/>
          <w:lang w:eastAsia="en-GB"/>
          <w14:ligatures w14:val="none"/>
        </w:rPr>
        <w:t>).</w:t>
      </w:r>
    </w:p>
    <w:p w14:paraId="739071A5" w14:textId="77777777" w:rsidR="00E92251"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9F048B" w:rsidRDefault="009F048B" w:rsidP="00A474A8">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Methodology</w:t>
      </w:r>
    </w:p>
    <w:p w14:paraId="4A38E5E3" w14:textId="77777777" w:rsidR="00A474A8"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4D8B1B3E" w:rsidR="003B1204" w:rsidRPr="00AA203D"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The GLCC commissioned the market research agency </w:t>
      </w:r>
      <w:proofErr w:type="spellStart"/>
      <w:r w:rsidRPr="00AA203D">
        <w:rPr>
          <w:rFonts w:ascii="Gill Sans MT" w:hAnsi="Gill Sans MT"/>
          <w:color w:val="4B627A"/>
          <w:sz w:val="22"/>
          <w:szCs w:val="22"/>
        </w:rPr>
        <w:t>Censuswide</w:t>
      </w:r>
      <w:proofErr w:type="spellEnd"/>
      <w:r w:rsidRPr="00AA203D">
        <w:rPr>
          <w:rFonts w:ascii="Gill Sans MT" w:hAnsi="Gill Sans MT"/>
          <w:color w:val="4B627A"/>
          <w:sz w:val="22"/>
          <w:szCs w:val="22"/>
        </w:rPr>
        <w:t xml:space="preserve"> to undertake an online survey of adults across 32 countries between 17 March 2026 – 24 March 2026. The survey samples included 1,000 adults </w:t>
      </w:r>
      <w:r w:rsidR="00A96E7F">
        <w:rPr>
          <w:rFonts w:ascii="Gill Sans MT" w:hAnsi="Gill Sans MT"/>
          <w:color w:val="4B627A"/>
          <w:sz w:val="22"/>
          <w:szCs w:val="22"/>
        </w:rPr>
        <w:t xml:space="preserve">from the UK </w:t>
      </w:r>
      <w:r w:rsidRPr="00AA203D">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AA203D"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3B72A5AF"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Q1. There are many warning signs and symptoms of lung cancer. Please list as many symptoms of lung cancer as you can think of [a tick box was provided for ‘Don’t know’]</w:t>
      </w:r>
      <w:r w:rsidR="00AB1A04">
        <w:rPr>
          <w:rFonts w:ascii="Gill Sans MT" w:hAnsi="Gill Sans MT"/>
          <w:color w:val="4B627A"/>
          <w:sz w:val="22"/>
          <w:szCs w:val="22"/>
        </w:rPr>
        <w:t>.</w:t>
      </w:r>
    </w:p>
    <w:p w14:paraId="76B66704" w14:textId="384B0F5B"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AB1A04">
        <w:rPr>
          <w:rFonts w:ascii="Gill Sans MT" w:hAnsi="Gill Sans MT"/>
          <w:color w:val="4B627A"/>
          <w:sz w:val="22"/>
          <w:szCs w:val="22"/>
        </w:rPr>
        <w:t>.</w:t>
      </w:r>
    </w:p>
    <w:p w14:paraId="4E9B0721" w14:textId="3298D54D"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AB1A04">
        <w:rPr>
          <w:rFonts w:ascii="Gill Sans MT" w:hAnsi="Gill Sans MT"/>
          <w:color w:val="4B627A"/>
          <w:sz w:val="22"/>
          <w:szCs w:val="22"/>
        </w:rPr>
        <w:t>.</w:t>
      </w:r>
    </w:p>
    <w:p w14:paraId="4A9FFA00" w14:textId="77777777" w:rsidR="003269FE"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Default="009F048B" w:rsidP="00EA5041">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101B8A34" w14:textId="77777777" w:rsidR="003269FE"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6DBEFC70" w14:textId="77777777" w:rsidR="003269FE"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2941088D" w:rsidR="0084089D"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In 2026, 26.2% of people in the UK said they did not know any symptoms of lung cancer, underlining the continued need for public awareness campaigns.</w:t>
      </w:r>
      <w:r>
        <w:rPr>
          <w:rFonts w:ascii="Gill Sans MT" w:hAnsi="Gill Sans MT" w:cs="Calibri"/>
          <w:color w:val="4B627A"/>
          <w:sz w:val="22"/>
          <w:szCs w:val="22"/>
        </w:rPr>
        <w:t xml:space="preserve"> </w:t>
      </w:r>
      <w:r w:rsidR="0084089D" w:rsidRPr="0084089D">
        <w:rPr>
          <w:rFonts w:ascii="Gill Sans MT" w:hAnsi="Gill Sans MT" w:cs="Calibri"/>
          <w:color w:val="4B627A"/>
          <w:sz w:val="22"/>
          <w:szCs w:val="22"/>
        </w:rPr>
        <w:t>Among those who could identify symptoms, responses were concentrated around the most common warning signs, particularly persistent coughs, coughing up blood and shortness of</w:t>
      </w:r>
      <w:r w:rsidRPr="007A1ACA">
        <w:rPr>
          <w:rFonts w:ascii="Gill Sans MT" w:hAnsi="Gill Sans MT" w:cs="Calibri"/>
          <w:color w:val="4B627A"/>
          <w:sz w:val="22"/>
          <w:szCs w:val="22"/>
        </w:rPr>
        <w:t xml:space="preserve"> breath.</w:t>
      </w:r>
      <w:r w:rsidR="0084089D" w:rsidRPr="0084089D">
        <w:rPr>
          <w:rFonts w:ascii="Gill Sans MT" w:hAnsi="Gill Sans MT" w:cs="Calibri"/>
          <w:color w:val="4B627A"/>
          <w:sz w:val="22"/>
          <w:szCs w:val="22"/>
        </w:rPr>
        <w:t xml:space="preserve"> Awareness of other recognised symptoms, including recurrent chest infections, persistent tiredness and loss of appetite, appeared to be substantially lower, suggesting public understanding remains focused on the most prominent respiratory symptoms of lung cancer.</w:t>
      </w:r>
    </w:p>
    <w:p w14:paraId="0742E484" w14:textId="77777777" w:rsidR="0084089D" w:rsidRPr="007A1ACA"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77777777" w:rsidR="00E6365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 xml:space="preserve">The UK continues to compare favourably with many other countries in the survey, ranking among those with the lowest proportion of people unable to identify any symptoms. However, awareness </w:t>
      </w:r>
      <w:r w:rsidRPr="007A1ACA">
        <w:rPr>
          <w:rFonts w:ascii="Gill Sans MT" w:hAnsi="Gill Sans MT" w:cs="Calibri"/>
          <w:color w:val="4B627A"/>
          <w:sz w:val="22"/>
          <w:szCs w:val="22"/>
        </w:rPr>
        <w:lastRenderedPageBreak/>
        <w:t>remains far from universal, highlighting opportunities to further improve public understanding of lung cancer symptoms.</w:t>
      </w:r>
    </w:p>
    <w:p w14:paraId="773686E5" w14:textId="77777777" w:rsidR="004C4D92" w:rsidRDefault="004C4D92" w:rsidP="007A1ACA">
      <w:pPr>
        <w:pStyle w:val="NormalWeb"/>
        <w:shd w:val="clear" w:color="auto" w:fill="FFFFFF"/>
        <w:spacing w:before="0" w:beforeAutospacing="0" w:after="0" w:afterAutospacing="0"/>
        <w:rPr>
          <w:rFonts w:ascii="Gill Sans MT" w:hAnsi="Gill Sans MT" w:cs="Calibri"/>
          <w:color w:val="4B627A"/>
          <w:sz w:val="22"/>
          <w:szCs w:val="22"/>
        </w:rPr>
      </w:pPr>
    </w:p>
    <w:p w14:paraId="4A3A56AC" w14:textId="5099B648" w:rsidR="00B36126"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58241" behindDoc="0" locked="0" layoutInCell="1" allowOverlap="1" wp14:anchorId="36DEEAC6" wp14:editId="1694FAEA">
                <wp:simplePos x="0" y="0"/>
                <wp:positionH relativeFrom="column">
                  <wp:posOffset>552527</wp:posOffset>
                </wp:positionH>
                <wp:positionV relativeFrom="paragraph">
                  <wp:posOffset>1544045</wp:posOffset>
                </wp:positionV>
                <wp:extent cx="2499145" cy="184727"/>
                <wp:effectExtent l="12700" t="12700" r="28575" b="31750"/>
                <wp:wrapNone/>
                <wp:docPr id="1787033092" name="Rounded Rectangle 4"/>
                <wp:cNvGraphicFramePr/>
                <a:graphic xmlns:a="http://schemas.openxmlformats.org/drawingml/2006/main">
                  <a:graphicData uri="http://schemas.microsoft.com/office/word/2010/wordprocessingShape">
                    <wps:wsp>
                      <wps:cNvSpPr/>
                      <wps:spPr>
                        <a:xfrm>
                          <a:off x="0" y="0"/>
                          <a:ext cx="2499145"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30B4F6" id="Rounded Rectangle 4" o:spid="_x0000_s1026" style="position:absolute;margin-left:43.5pt;margin-top:121.6pt;width:196.8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" filled="f" strokecolor="#ed7d31 [3205]" strokeweight="3pt">
                <v:stroke joinstyle="miter"/>
              </v:roundrect>
            </w:pict>
          </mc:Fallback>
        </mc:AlternateContent>
      </w:r>
      <w:r w:rsidR="00E6365A">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66653D" w14:textId="36623285" w:rsidR="00B36126" w:rsidRDefault="00B36126" w:rsidP="00EA5041">
      <w:pPr>
        <w:pStyle w:val="NormalWeb"/>
        <w:shd w:val="clear" w:color="auto" w:fill="FFFFFF"/>
        <w:spacing w:before="0" w:beforeAutospacing="0" w:after="0" w:afterAutospacing="0"/>
        <w:rPr>
          <w:rFonts w:ascii="Gill Sans MT" w:hAnsi="Gill Sans MT" w:cs="Calibri"/>
          <w:color w:val="4B627A"/>
          <w:sz w:val="22"/>
          <w:szCs w:val="22"/>
        </w:rPr>
      </w:pPr>
    </w:p>
    <w:p w14:paraId="6BEE6319" w14:textId="5A16E0BD" w:rsidR="00DF0D99" w:rsidRDefault="00E6365A" w:rsidP="00EA5041">
      <w:pPr>
        <w:pStyle w:val="NormalWeb"/>
        <w:shd w:val="clear" w:color="auto" w:fill="FFFFFF"/>
        <w:spacing w:before="0" w:beforeAutospacing="0" w:after="0" w:afterAutospacing="0"/>
        <w:rPr>
          <w:rFonts w:ascii="Gill Sans MT" w:hAnsi="Gill Sans MT"/>
          <w:i/>
          <w:iCs/>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3AB8A78D" wp14:editId="2EB16217">
            <wp:extent cx="5731510" cy="2419350"/>
            <wp:effectExtent l="0" t="0" r="8890" b="6350"/>
            <wp:docPr id="157588746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6BCB021" w14:textId="627E1EB1" w:rsidR="00D61B32" w:rsidRPr="00D61B32" w:rsidRDefault="00D61B32"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p>
    <w:bookmarkEnd w:id="0"/>
    <w:p w14:paraId="428F4787" w14:textId="77777777" w:rsidR="00E97E80" w:rsidRPr="006E784D" w:rsidRDefault="00E97E80" w:rsidP="00EA5041">
      <w:pPr>
        <w:pStyle w:val="NormalWeb"/>
        <w:shd w:val="clear" w:color="auto" w:fill="FFFFFF"/>
        <w:spacing w:before="0" w:beforeAutospacing="0" w:after="0" w:afterAutospacing="0"/>
        <w:rPr>
          <w:rFonts w:ascii="Gill Sans MT" w:hAnsi="Gill Sans MT" w:cs="Calibri"/>
          <w:color w:val="4B627A"/>
          <w:sz w:val="22"/>
          <w:szCs w:val="22"/>
        </w:rPr>
      </w:pPr>
    </w:p>
    <w:p w14:paraId="4C1931E9" w14:textId="0CB3EE77" w:rsidR="003A0B62" w:rsidRPr="003A0B62" w:rsidRDefault="00AA357F"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noProof/>
          <w:color w:val="4B627A"/>
          <w:sz w:val="22"/>
          <w:szCs w:val="22"/>
          <w14:ligatures w14:val="standardContextual"/>
        </w:rPr>
        <w:drawing>
          <wp:inline distT="0" distB="0" distL="0" distR="0" wp14:anchorId="6DCFF530" wp14:editId="2493AB05">
            <wp:extent cx="5762847" cy="2540635"/>
            <wp:effectExtent l="0" t="0" r="15875" b="12065"/>
            <wp:docPr id="150375873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7777777" w:rsidR="00F6013B"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044D5B5E" w14:textId="77777777" w:rsidR="009F07F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009F13FF"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sidR="00D53FC9">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sidR="00D53FC9">
        <w:rPr>
          <w:rFonts w:ascii="Gill Sans MT" w:hAnsi="Gill Sans MT"/>
          <w:color w:val="4B627A"/>
          <w:sz w:val="22"/>
          <w:szCs w:val="22"/>
        </w:rPr>
        <w:t xml:space="preserve">can affect people regardless of smoking history, </w:t>
      </w:r>
      <w:r w:rsidR="00626EC7" w:rsidRPr="00626EC7">
        <w:rPr>
          <w:rFonts w:ascii="Gill Sans MT" w:hAnsi="Gill Sans MT"/>
          <w:color w:val="4B627A"/>
          <w:sz w:val="22"/>
          <w:szCs w:val="22"/>
        </w:rPr>
        <w:t>while stigma and misconceptions may discourage some individuals from seeking medical advice when symptoms first appear.</w:t>
      </w:r>
      <w:r w:rsidR="00852E91">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27E7C207" w14:textId="77777777" w:rsidR="009F07F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2D8D621A" w14:textId="3889095D" w:rsidR="00680328"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496DA6">
        <w:rPr>
          <w:rFonts w:ascii="Gill Sans MT" w:hAnsi="Gill Sans MT"/>
          <w:color w:val="4B627A"/>
          <w:sz w:val="22"/>
          <w:szCs w:val="22"/>
        </w:rPr>
        <w:t xml:space="preserve">In the United Kingdom, 37.8% of respondents agreed with the statement that they have less sympathy for people with lung cancer than for other types of cancer, broadly unchanged from 37.2% in 2023. While this is </w:t>
      </w:r>
      <w:r w:rsidR="00AE79AF">
        <w:rPr>
          <w:rFonts w:ascii="Gill Sans MT" w:hAnsi="Gill Sans MT"/>
          <w:color w:val="4B627A"/>
          <w:sz w:val="22"/>
          <w:szCs w:val="22"/>
        </w:rPr>
        <w:t xml:space="preserve">slightly </w:t>
      </w:r>
      <w:r w:rsidRPr="00496DA6">
        <w:rPr>
          <w:rFonts w:ascii="Gill Sans MT" w:hAnsi="Gill Sans MT"/>
          <w:color w:val="4B627A"/>
          <w:sz w:val="22"/>
          <w:szCs w:val="22"/>
        </w:rPr>
        <w:t>lower than the global average (39.2%), it still represents a substantial proportion of the population and highlights the persistence of stigma surrounding lung cancer.</w:t>
      </w:r>
    </w:p>
    <w:p w14:paraId="5B53C7B2" w14:textId="51330681" w:rsidR="005940AF" w:rsidRDefault="002E50C0"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58240" behindDoc="0" locked="0" layoutInCell="1" allowOverlap="1" wp14:anchorId="00088C0A" wp14:editId="01BFDF91">
                <wp:simplePos x="0" y="0"/>
                <wp:positionH relativeFrom="column">
                  <wp:posOffset>565150</wp:posOffset>
                </wp:positionH>
                <wp:positionV relativeFrom="paragraph">
                  <wp:posOffset>2876963</wp:posOffset>
                </wp:positionV>
                <wp:extent cx="3251495" cy="170916"/>
                <wp:effectExtent l="12700" t="12700" r="25400" b="19685"/>
                <wp:wrapNone/>
                <wp:docPr id="1679841384" name="Rounded Rectangle 2"/>
                <wp:cNvGraphicFramePr/>
                <a:graphic xmlns:a="http://schemas.openxmlformats.org/drawingml/2006/main">
                  <a:graphicData uri="http://schemas.microsoft.com/office/word/2010/wordprocessingShape">
                    <wps:wsp>
                      <wps:cNvSpPr/>
                      <wps:spPr>
                        <a:xfrm>
                          <a:off x="0" y="0"/>
                          <a:ext cx="3251495"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26FDE2A" id="Rounded Rectangle 2" o:spid="_x0000_s1026" style="position:absolute;margin-left:44.5pt;margin-top:226.55pt;width:256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09195011" w:rsidR="001C0C14"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46A0D283" w14:textId="101AD1C4" w:rsidR="001C0C14" w:rsidRDefault="002509EE"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6FEE07B2" wp14:editId="01C02BCB">
            <wp:extent cx="5783580" cy="2668270"/>
            <wp:effectExtent l="0" t="0" r="7620" b="11430"/>
            <wp:docPr id="21771222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586030" w14:textId="0A14E2E8" w:rsidR="001C0C14" w:rsidRDefault="00BE0E07"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5E519F51" wp14:editId="04CBDB39">
            <wp:extent cx="5890437" cy="2647315"/>
            <wp:effectExtent l="0" t="0" r="15240" b="6985"/>
            <wp:docPr id="1246647566"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AD09D6" w14:textId="77777777" w:rsidR="00876B7C"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70FCC8AF"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072FE4"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37CEDAC6"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1CB58E3" w14:textId="631EC7A6" w:rsidR="0089354F" w:rsidRPr="0089354F"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89354F">
        <w:rPr>
          <w:rFonts w:ascii="Gill Sans MT" w:hAnsi="Gill Sans MT"/>
          <w:color w:val="4B627A"/>
          <w:sz w:val="22"/>
          <w:szCs w:val="22"/>
        </w:rPr>
        <w:t xml:space="preserve">Support for lung cancer screening remains very strong in the </w:t>
      </w:r>
      <w:r w:rsidR="009E733B">
        <w:rPr>
          <w:rFonts w:ascii="Gill Sans MT" w:hAnsi="Gill Sans MT"/>
          <w:color w:val="4B627A"/>
          <w:sz w:val="22"/>
          <w:szCs w:val="22"/>
        </w:rPr>
        <w:t>UK</w:t>
      </w:r>
      <w:r w:rsidRPr="0089354F">
        <w:rPr>
          <w:rFonts w:ascii="Gill Sans MT" w:hAnsi="Gill Sans MT"/>
          <w:color w:val="4B627A"/>
          <w:sz w:val="22"/>
          <w:szCs w:val="22"/>
        </w:rPr>
        <w:t>, with 83.6% of respondents agreeing that there should be a national screening programme to help people with lung cancer get diagnosed early. Although this represents a slight decrease from 86.6% in 2023, public support remains overwhelmingly high, with more than four in five people backing screening.</w:t>
      </w:r>
    </w:p>
    <w:p w14:paraId="011DCFF0" w14:textId="77777777" w:rsidR="0089354F" w:rsidRPr="0089354F"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5A9C292C" w14:textId="626F59AB" w:rsidR="00DF03C2" w:rsidRDefault="0089354F" w:rsidP="00EA5041">
      <w:pPr>
        <w:pStyle w:val="NormalWeb"/>
        <w:shd w:val="clear" w:color="auto" w:fill="FFFFFF"/>
        <w:spacing w:before="0" w:beforeAutospacing="0" w:after="0" w:afterAutospacing="0"/>
        <w:rPr>
          <w:rFonts w:ascii="Gill Sans MT" w:hAnsi="Gill Sans MT"/>
          <w:color w:val="4B627A"/>
          <w:sz w:val="22"/>
          <w:szCs w:val="22"/>
        </w:rPr>
      </w:pPr>
      <w:r w:rsidRPr="0089354F">
        <w:rPr>
          <w:rFonts w:ascii="Gill Sans MT" w:hAnsi="Gill Sans MT"/>
          <w:color w:val="4B627A"/>
          <w:sz w:val="22"/>
          <w:szCs w:val="22"/>
        </w:rPr>
        <w:t>The UK is one of the relatively few countries to have implemented a national lung cancer screening programme. The continued high level of public support for screening demonstrates</w:t>
      </w:r>
      <w:r w:rsidR="000A36F0">
        <w:rPr>
          <w:rFonts w:ascii="Gill Sans MT" w:hAnsi="Gill Sans MT"/>
          <w:color w:val="4B627A"/>
          <w:sz w:val="22"/>
          <w:szCs w:val="22"/>
        </w:rPr>
        <w:t xml:space="preserve"> </w:t>
      </w:r>
      <w:r w:rsidR="00060FA9" w:rsidRPr="00060FA9">
        <w:rPr>
          <w:rFonts w:ascii="Gill Sans MT" w:hAnsi="Gill Sans MT"/>
          <w:color w:val="4B627A"/>
          <w:sz w:val="22"/>
          <w:szCs w:val="22"/>
        </w:rPr>
        <w:t>strong public backing for efforts to improve early diagnosis. These findings reinforce the importance of ensuring eligible people take up screening when invited, so that more lung cancers can be detected at an</w:t>
      </w:r>
      <w:r w:rsidR="000A36F0">
        <w:rPr>
          <w:rFonts w:ascii="Gill Sans MT" w:hAnsi="Gill Sans MT"/>
          <w:color w:val="4B627A"/>
          <w:sz w:val="22"/>
          <w:szCs w:val="22"/>
        </w:rPr>
        <w:t xml:space="preserve"> </w:t>
      </w:r>
      <w:r w:rsidR="00060FA9" w:rsidRPr="00060FA9">
        <w:rPr>
          <w:rFonts w:ascii="Gill Sans MT" w:hAnsi="Gill Sans MT"/>
          <w:color w:val="4B627A"/>
          <w:sz w:val="22"/>
          <w:szCs w:val="22"/>
        </w:rPr>
        <w:t>earl</w:t>
      </w:r>
      <w:r w:rsidR="00DF03C2">
        <w:rPr>
          <w:rFonts w:ascii="Gill Sans MT" w:hAnsi="Gill Sans MT"/>
          <w:color w:val="4B627A"/>
          <w:sz w:val="22"/>
          <w:szCs w:val="22"/>
        </w:rPr>
        <w:t>ier stage when treatment is most effective.</w:t>
      </w:r>
    </w:p>
    <w:p w14:paraId="59AD10C8" w14:textId="77777777" w:rsidR="00DF03C2"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77F19FA7" w:rsidR="00DB7523" w:rsidRDefault="000A36F0"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542705D0" wp14:editId="7816D892">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060FA9" w:rsidRPr="00060FA9">
        <w:rPr>
          <w:rFonts w:ascii="Gill Sans MT" w:hAnsi="Gill Sans MT"/>
          <w:color w:val="4B627A"/>
          <w:sz w:val="22"/>
          <w:szCs w:val="22"/>
        </w:rPr>
        <w:t xml:space="preserve"> </w:t>
      </w:r>
      <w:r w:rsidR="00D477D4">
        <w:rPr>
          <w:rFonts w:ascii="Gill Sans MT" w:hAnsi="Gill Sans MT" w:cs="Calibri"/>
          <w:noProof/>
          <w:color w:val="4B627A"/>
          <w:sz w:val="22"/>
          <w:szCs w:val="22"/>
          <w14:ligatures w14:val="standardContextual"/>
        </w:rPr>
        <mc:AlternateContent>
          <mc:Choice Requires="wps">
            <w:drawing>
              <wp:anchor distT="0" distB="0" distL="114300" distR="114300" simplePos="0" relativeHeight="251658242" behindDoc="0" locked="0" layoutInCell="1" allowOverlap="1" wp14:anchorId="0CDF8B7E" wp14:editId="27876C4F">
                <wp:simplePos x="0" y="0"/>
                <wp:positionH relativeFrom="column">
                  <wp:posOffset>553085</wp:posOffset>
                </wp:positionH>
                <wp:positionV relativeFrom="paragraph">
                  <wp:posOffset>2397937</wp:posOffset>
                </wp:positionV>
                <wp:extent cx="4559300" cy="188008"/>
                <wp:effectExtent l="12700" t="12700" r="25400" b="27940"/>
                <wp:wrapNone/>
                <wp:docPr id="884707771" name="Rounded Rectangle 2"/>
                <wp:cNvGraphicFramePr/>
                <a:graphic xmlns:a="http://schemas.openxmlformats.org/drawingml/2006/main">
                  <a:graphicData uri="http://schemas.microsoft.com/office/word/2010/wordprocessingShape">
                    <wps:wsp>
                      <wps:cNvSpPr/>
                      <wps:spPr>
                        <a:xfrm>
                          <a:off x="0" y="0"/>
                          <a:ext cx="4559300"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6E3F43" id="Rounded Rectangle 2" o:spid="_x0000_s1026" style="position:absolute;margin-left:43.55pt;margin-top:188.8pt;width:359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" filled="f" strokecolor="#ed7d31 [3205]" strokeweight="3pt">
                <v:stroke joinstyle="miter"/>
              </v:roundrect>
            </w:pict>
          </mc:Fallback>
        </mc:AlternateContent>
      </w:r>
    </w:p>
    <w:p w14:paraId="6FC5ACFB"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685A8197" w14:textId="054A8FEF" w:rsidR="00BD00A9" w:rsidRDefault="0089354F"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i/>
          <w:iCs/>
          <w:noProof/>
          <w:color w:val="4B627A"/>
          <w:sz w:val="22"/>
          <w:szCs w:val="22"/>
          <w14:ligatures w14:val="standardContextual"/>
        </w:rPr>
        <w:drawing>
          <wp:inline distT="0" distB="0" distL="0" distR="0" wp14:anchorId="2D160069" wp14:editId="62837AD4">
            <wp:extent cx="5613400" cy="2711302"/>
            <wp:effectExtent l="0" t="0" r="12700" b="6985"/>
            <wp:docPr id="1320147318"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D8AAA1" w14:textId="7FBC4DC7" w:rsidR="00BD00A9" w:rsidRDefault="00CB1803"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noProof/>
          <w:color w:val="4B627A"/>
          <w:sz w:val="22"/>
          <w:szCs w:val="22"/>
          <w14:ligatures w14:val="standardContextual"/>
        </w:rPr>
        <w:lastRenderedPageBreak/>
        <w:drawing>
          <wp:inline distT="0" distB="0" distL="0" distR="0" wp14:anchorId="1458D479" wp14:editId="7FBA6D79">
            <wp:extent cx="5486400" cy="2392325"/>
            <wp:effectExtent l="0" t="0" r="12700" b="8255"/>
            <wp:docPr id="1765592853"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DC3677" w:rsidRDefault="00DC3677" w:rsidP="00DC3677">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32BEE7EE" w14:textId="77777777" w:rsidR="00DC3677" w:rsidRDefault="00DC3677" w:rsidP="00DC3677">
      <w:pPr>
        <w:rPr>
          <w:rFonts w:ascii="Gill Sans MT" w:eastAsia="Times New Roman" w:hAnsi="Gill Sans MT" w:cs="Segoe UI"/>
          <w:color w:val="4B627A"/>
          <w:kern w:val="0"/>
          <w:sz w:val="22"/>
          <w:szCs w:val="22"/>
          <w:lang w:eastAsia="en-GB"/>
          <w14:ligatures w14:val="none"/>
        </w:rPr>
      </w:pPr>
    </w:p>
    <w:p w14:paraId="564BCAEB" w14:textId="6C703C0D" w:rsidR="005C5F55" w:rsidRPr="00507501"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507501">
        <w:rPr>
          <w:rFonts w:ascii="Gill Sans MT" w:hAnsi="Gill Sans MT" w:cs="Segoe UI"/>
          <w:color w:val="4B627A"/>
          <w:sz w:val="22"/>
          <w:szCs w:val="22"/>
        </w:rPr>
        <w:t xml:space="preserve">The 2026 findings </w:t>
      </w:r>
      <w:r w:rsidR="00EA266F" w:rsidRPr="00507501">
        <w:rPr>
          <w:rFonts w:ascii="Gill Sans MT" w:hAnsi="Gill Sans MT" w:cs="Segoe UI"/>
          <w:color w:val="4B627A"/>
          <w:sz w:val="22"/>
          <w:szCs w:val="22"/>
        </w:rPr>
        <w:t>show that, while the UK continues to perform relatively well on symptom awareness and public support for screening remains strong, important challenges remain.</w:t>
      </w:r>
      <w:r w:rsidR="00507501" w:rsidRPr="00507501">
        <w:rPr>
          <w:rFonts w:ascii="Gill Sans MT" w:hAnsi="Gill Sans MT" w:cs="Segoe UI"/>
          <w:color w:val="4B627A"/>
          <w:sz w:val="22"/>
          <w:szCs w:val="22"/>
        </w:rPr>
        <w:t xml:space="preserve"> </w:t>
      </w:r>
      <w:r w:rsidRPr="00507501">
        <w:rPr>
          <w:rFonts w:ascii="Gill Sans MT" w:hAnsi="Gill Sans MT" w:cs="Segoe UI"/>
          <w:color w:val="4B627A"/>
          <w:sz w:val="22"/>
          <w:szCs w:val="22"/>
        </w:rPr>
        <w:t xml:space="preserve">Awareness of lung cancer symptoms remains relatively high compared with many other countries, but more than a quarter of people still cannot identify a single symptom. At the same time, stigma surrounding lung cancer remains persistent, with nearly four in ten people reporting less sympathy for people with lung cancer than for those with other cancers. </w:t>
      </w:r>
    </w:p>
    <w:p w14:paraId="7F88B2BA" w14:textId="77777777" w:rsidR="005C5F55" w:rsidRPr="005C5F55"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34B48BCA" w14:textId="77777777" w:rsidR="005C5F55"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5C5F55">
        <w:rPr>
          <w:rFonts w:ascii="Gill Sans MT" w:hAnsi="Gill Sans MT" w:cs="Segoe UI"/>
          <w:color w:val="4B627A"/>
          <w:sz w:val="22"/>
          <w:szCs w:val="22"/>
        </w:rPr>
        <w:t xml:space="preserve">Public support for lung cancer screening remains very strong, despite a slight decline since 2023, reinforcing the importance of efforts to maximise participation in the UK's national screening programme. </w:t>
      </w:r>
    </w:p>
    <w:p w14:paraId="52828487" w14:textId="77777777" w:rsidR="005C5F55" w:rsidRPr="005C5F55"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7EE95EA8" w14:textId="0D6385E0" w:rsidR="00DC3677"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5C5F55">
        <w:rPr>
          <w:rFonts w:ascii="Gill Sans MT" w:hAnsi="Gill Sans MT" w:cs="Segoe UI"/>
          <w:color w:val="4B627A"/>
          <w:sz w:val="22"/>
          <w:szCs w:val="22"/>
        </w:rPr>
        <w:t>These findings highlight the need for continued investment in public awareness, action to challenge stigma and misconceptions, and ongoing efforts to ensure eligible people can access screening and benefit from earlier diagnosis. The GLCC will use these findings to support advocacy and awareness activities aimed at improving outcomes for everyone affected by lung cancer in the UK.</w:t>
      </w:r>
    </w:p>
    <w:p w14:paraId="19FBAA7C" w14:textId="77777777" w:rsidR="005C5F55"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9F048B" w:rsidRDefault="009F048B" w:rsidP="00EA5041">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512F27BF" w14:textId="77777777" w:rsidR="0089354F"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77777777"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50AEC9" w14:textId="77777777" w:rsidR="00F345E1" w:rsidRDefault="00F345E1" w:rsidP="00926333">
      <w:r>
        <w:separator/>
      </w:r>
    </w:p>
  </w:endnote>
  <w:endnote w:type="continuationSeparator" w:id="0">
    <w:p w14:paraId="1C85C0D5" w14:textId="77777777" w:rsidR="00F345E1" w:rsidRDefault="00F345E1"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D2E2CC" w14:textId="77777777" w:rsidR="00F345E1" w:rsidRDefault="00F345E1" w:rsidP="00926333">
      <w:r>
        <w:separator/>
      </w:r>
    </w:p>
  </w:footnote>
  <w:footnote w:type="continuationSeparator" w:id="0">
    <w:p w14:paraId="0FEE7606" w14:textId="77777777" w:rsidR="00F345E1" w:rsidRDefault="00F345E1"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77777777" w:rsidR="00877492" w:rsidRPr="001C67CC" w:rsidRDefault="00877492" w:rsidP="00877492">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4C4D92">
        <w:rPr>
          <w:rFonts w:ascii="Gill Sans MT" w:hAnsi="Gill Sans MT"/>
          <w:color w:val="4B627A"/>
          <w:sz w:val="18"/>
          <w:szCs w:val="18"/>
          <w:lang w:val="nl-NL"/>
        </w:rPr>
        <w:t xml:space="preserve"> </w:t>
      </w:r>
      <w:proofErr w:type="gramStart"/>
      <w:r w:rsidRPr="004C4D92">
        <w:rPr>
          <w:rFonts w:ascii="Gill Sans MT" w:eastAsia="Times New Roman" w:hAnsi="Gill Sans MT" w:cs="Segoe UI"/>
          <w:color w:val="4B627A"/>
          <w:kern w:val="0"/>
          <w:sz w:val="18"/>
          <w:szCs w:val="18"/>
          <w:lang w:val="nl-NL" w:eastAsia="en-GB"/>
          <w14:ligatures w14:val="none"/>
        </w:rPr>
        <w:t>de</w:t>
      </w:r>
      <w:proofErr w:type="gramEnd"/>
      <w:r w:rsidRPr="004C4D92">
        <w:rPr>
          <w:rFonts w:ascii="Gill Sans MT" w:eastAsia="Times New Roman" w:hAnsi="Gill Sans MT" w:cs="Segoe UI"/>
          <w:color w:val="4B627A"/>
          <w:kern w:val="0"/>
          <w:sz w:val="18"/>
          <w:szCs w:val="18"/>
          <w:lang w:val="nl-NL" w:eastAsia="en-GB"/>
          <w14:ligatures w14:val="none"/>
        </w:rPr>
        <w:t xml:space="preserve"> Koning, H.J., van der Aalst, C.M., de Jong, P.A. </w:t>
      </w:r>
      <w:r w:rsidRPr="004C4D92">
        <w:rPr>
          <w:rFonts w:ascii="Gill Sans MT" w:eastAsia="Times New Roman" w:hAnsi="Gill Sans MT" w:cs="Segoe UI"/>
          <w:i/>
          <w:iCs/>
          <w:color w:val="4B627A"/>
          <w:kern w:val="0"/>
          <w:sz w:val="18"/>
          <w:szCs w:val="18"/>
          <w:lang w:val="nl-NL" w:eastAsia="en-GB"/>
          <w14:ligatures w14:val="none"/>
        </w:rPr>
        <w:t>et al.</w:t>
      </w:r>
      <w:r w:rsidRPr="004C4D92">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07BD"/>
    <w:rsid w:val="00003653"/>
    <w:rsid w:val="00005719"/>
    <w:rsid w:val="00017161"/>
    <w:rsid w:val="00021BAA"/>
    <w:rsid w:val="00036778"/>
    <w:rsid w:val="00040838"/>
    <w:rsid w:val="00042036"/>
    <w:rsid w:val="00046B39"/>
    <w:rsid w:val="0005721E"/>
    <w:rsid w:val="000602D6"/>
    <w:rsid w:val="00060E4B"/>
    <w:rsid w:val="00060FA9"/>
    <w:rsid w:val="0006543D"/>
    <w:rsid w:val="00080CD9"/>
    <w:rsid w:val="000814FC"/>
    <w:rsid w:val="00091ED0"/>
    <w:rsid w:val="00093DC5"/>
    <w:rsid w:val="00096EC5"/>
    <w:rsid w:val="000A2198"/>
    <w:rsid w:val="000A36F0"/>
    <w:rsid w:val="000A55BE"/>
    <w:rsid w:val="000C15F0"/>
    <w:rsid w:val="000C3EEC"/>
    <w:rsid w:val="000C42C4"/>
    <w:rsid w:val="000E05AE"/>
    <w:rsid w:val="000E59DB"/>
    <w:rsid w:val="000E73D3"/>
    <w:rsid w:val="000F1A96"/>
    <w:rsid w:val="00110CB2"/>
    <w:rsid w:val="00116232"/>
    <w:rsid w:val="001165B2"/>
    <w:rsid w:val="001200DE"/>
    <w:rsid w:val="001305FB"/>
    <w:rsid w:val="00130E72"/>
    <w:rsid w:val="001368DE"/>
    <w:rsid w:val="00142C3D"/>
    <w:rsid w:val="00153DC3"/>
    <w:rsid w:val="00154D11"/>
    <w:rsid w:val="001552DA"/>
    <w:rsid w:val="00175E1C"/>
    <w:rsid w:val="00187F10"/>
    <w:rsid w:val="001903BE"/>
    <w:rsid w:val="001A1D9E"/>
    <w:rsid w:val="001A4027"/>
    <w:rsid w:val="001B0431"/>
    <w:rsid w:val="001B29AD"/>
    <w:rsid w:val="001B6660"/>
    <w:rsid w:val="001C0C14"/>
    <w:rsid w:val="001D5F22"/>
    <w:rsid w:val="001D6ABF"/>
    <w:rsid w:val="001E4FDF"/>
    <w:rsid w:val="001E5C33"/>
    <w:rsid w:val="001E5D32"/>
    <w:rsid w:val="001E60E7"/>
    <w:rsid w:val="001E63E4"/>
    <w:rsid w:val="001F0B36"/>
    <w:rsid w:val="00205EC8"/>
    <w:rsid w:val="00206896"/>
    <w:rsid w:val="00206F72"/>
    <w:rsid w:val="0021398F"/>
    <w:rsid w:val="0021562B"/>
    <w:rsid w:val="002505B7"/>
    <w:rsid w:val="002509EE"/>
    <w:rsid w:val="00250E82"/>
    <w:rsid w:val="00272DBE"/>
    <w:rsid w:val="0027712D"/>
    <w:rsid w:val="002839EA"/>
    <w:rsid w:val="002A5D52"/>
    <w:rsid w:val="002B18FF"/>
    <w:rsid w:val="002B5EE1"/>
    <w:rsid w:val="002C471C"/>
    <w:rsid w:val="002C5438"/>
    <w:rsid w:val="002C5CE5"/>
    <w:rsid w:val="002C600D"/>
    <w:rsid w:val="002C7D0A"/>
    <w:rsid w:val="002D1EE5"/>
    <w:rsid w:val="002D69B9"/>
    <w:rsid w:val="002E50C0"/>
    <w:rsid w:val="002F5770"/>
    <w:rsid w:val="003170F5"/>
    <w:rsid w:val="0032694A"/>
    <w:rsid w:val="003269FE"/>
    <w:rsid w:val="003357DE"/>
    <w:rsid w:val="00344EA5"/>
    <w:rsid w:val="00347204"/>
    <w:rsid w:val="003829A0"/>
    <w:rsid w:val="00387D33"/>
    <w:rsid w:val="00390666"/>
    <w:rsid w:val="003922D7"/>
    <w:rsid w:val="00394C26"/>
    <w:rsid w:val="00396747"/>
    <w:rsid w:val="0039762E"/>
    <w:rsid w:val="003A0B62"/>
    <w:rsid w:val="003A6970"/>
    <w:rsid w:val="003B1204"/>
    <w:rsid w:val="003B1A2C"/>
    <w:rsid w:val="003E09E9"/>
    <w:rsid w:val="003F2055"/>
    <w:rsid w:val="004005D4"/>
    <w:rsid w:val="0040165E"/>
    <w:rsid w:val="004124A1"/>
    <w:rsid w:val="00415CD5"/>
    <w:rsid w:val="004244DB"/>
    <w:rsid w:val="00425E1D"/>
    <w:rsid w:val="00427102"/>
    <w:rsid w:val="004324B6"/>
    <w:rsid w:val="00435945"/>
    <w:rsid w:val="00441C87"/>
    <w:rsid w:val="00443DC2"/>
    <w:rsid w:val="00462AFC"/>
    <w:rsid w:val="00463193"/>
    <w:rsid w:val="004637D4"/>
    <w:rsid w:val="0047420C"/>
    <w:rsid w:val="00486CE7"/>
    <w:rsid w:val="00496DA6"/>
    <w:rsid w:val="00497B47"/>
    <w:rsid w:val="004B5527"/>
    <w:rsid w:val="004C4D92"/>
    <w:rsid w:val="004C4F5B"/>
    <w:rsid w:val="004C673F"/>
    <w:rsid w:val="004D3747"/>
    <w:rsid w:val="004D6ADD"/>
    <w:rsid w:val="004E711F"/>
    <w:rsid w:val="004F1067"/>
    <w:rsid w:val="004F34DC"/>
    <w:rsid w:val="004F6133"/>
    <w:rsid w:val="004F73AD"/>
    <w:rsid w:val="00502636"/>
    <w:rsid w:val="0050648B"/>
    <w:rsid w:val="00507501"/>
    <w:rsid w:val="005173B7"/>
    <w:rsid w:val="00517CFA"/>
    <w:rsid w:val="00526239"/>
    <w:rsid w:val="005717E7"/>
    <w:rsid w:val="005940AF"/>
    <w:rsid w:val="005A427E"/>
    <w:rsid w:val="005A470F"/>
    <w:rsid w:val="005B0D57"/>
    <w:rsid w:val="005B3358"/>
    <w:rsid w:val="005C17DE"/>
    <w:rsid w:val="005C3606"/>
    <w:rsid w:val="005C3BB2"/>
    <w:rsid w:val="005C58CB"/>
    <w:rsid w:val="005C5F55"/>
    <w:rsid w:val="005D58B0"/>
    <w:rsid w:val="005E64C9"/>
    <w:rsid w:val="005E665C"/>
    <w:rsid w:val="005E6A3B"/>
    <w:rsid w:val="005F0FEE"/>
    <w:rsid w:val="006009CC"/>
    <w:rsid w:val="006064EB"/>
    <w:rsid w:val="006233AC"/>
    <w:rsid w:val="00623826"/>
    <w:rsid w:val="0062466B"/>
    <w:rsid w:val="00626EC7"/>
    <w:rsid w:val="006274A5"/>
    <w:rsid w:val="00630FDE"/>
    <w:rsid w:val="00632F8A"/>
    <w:rsid w:val="00633C38"/>
    <w:rsid w:val="00640CDC"/>
    <w:rsid w:val="00641FE9"/>
    <w:rsid w:val="00652099"/>
    <w:rsid w:val="00660568"/>
    <w:rsid w:val="00672873"/>
    <w:rsid w:val="00680328"/>
    <w:rsid w:val="00685798"/>
    <w:rsid w:val="00690CE6"/>
    <w:rsid w:val="006C1C07"/>
    <w:rsid w:val="006C28AB"/>
    <w:rsid w:val="006C6072"/>
    <w:rsid w:val="006D4E2C"/>
    <w:rsid w:val="006D6958"/>
    <w:rsid w:val="006E010C"/>
    <w:rsid w:val="006E390A"/>
    <w:rsid w:val="006E648F"/>
    <w:rsid w:val="006E784D"/>
    <w:rsid w:val="006F4874"/>
    <w:rsid w:val="00701082"/>
    <w:rsid w:val="00703456"/>
    <w:rsid w:val="00707F2D"/>
    <w:rsid w:val="00707F9E"/>
    <w:rsid w:val="00730A4E"/>
    <w:rsid w:val="0074378F"/>
    <w:rsid w:val="00764F15"/>
    <w:rsid w:val="00764F8F"/>
    <w:rsid w:val="007730BA"/>
    <w:rsid w:val="00780C9C"/>
    <w:rsid w:val="00781186"/>
    <w:rsid w:val="00782798"/>
    <w:rsid w:val="007942BF"/>
    <w:rsid w:val="007A1ACA"/>
    <w:rsid w:val="007A3FB8"/>
    <w:rsid w:val="007B220E"/>
    <w:rsid w:val="007B30A9"/>
    <w:rsid w:val="007B4070"/>
    <w:rsid w:val="007C347A"/>
    <w:rsid w:val="007C422D"/>
    <w:rsid w:val="007C4800"/>
    <w:rsid w:val="007D0386"/>
    <w:rsid w:val="007E1DA2"/>
    <w:rsid w:val="007E29F3"/>
    <w:rsid w:val="007E3FD4"/>
    <w:rsid w:val="007F2B55"/>
    <w:rsid w:val="007F3AF0"/>
    <w:rsid w:val="00803A80"/>
    <w:rsid w:val="008111B0"/>
    <w:rsid w:val="0082052E"/>
    <w:rsid w:val="00826288"/>
    <w:rsid w:val="00827493"/>
    <w:rsid w:val="00832F1B"/>
    <w:rsid w:val="008358EF"/>
    <w:rsid w:val="0084089D"/>
    <w:rsid w:val="00852E91"/>
    <w:rsid w:val="00856B73"/>
    <w:rsid w:val="008642D0"/>
    <w:rsid w:val="00872F4F"/>
    <w:rsid w:val="00876B7C"/>
    <w:rsid w:val="00877492"/>
    <w:rsid w:val="0088311E"/>
    <w:rsid w:val="0089354F"/>
    <w:rsid w:val="008967A0"/>
    <w:rsid w:val="00896EBE"/>
    <w:rsid w:val="008A26FF"/>
    <w:rsid w:val="008C7FBD"/>
    <w:rsid w:val="008D10BA"/>
    <w:rsid w:val="008F2E21"/>
    <w:rsid w:val="0090605A"/>
    <w:rsid w:val="0091001D"/>
    <w:rsid w:val="0091321B"/>
    <w:rsid w:val="00926333"/>
    <w:rsid w:val="009276A1"/>
    <w:rsid w:val="00932879"/>
    <w:rsid w:val="00933D36"/>
    <w:rsid w:val="00943E3A"/>
    <w:rsid w:val="00944672"/>
    <w:rsid w:val="00953CF2"/>
    <w:rsid w:val="00956DDF"/>
    <w:rsid w:val="009649FD"/>
    <w:rsid w:val="009851F0"/>
    <w:rsid w:val="0098687A"/>
    <w:rsid w:val="00987532"/>
    <w:rsid w:val="00997047"/>
    <w:rsid w:val="009A2FE9"/>
    <w:rsid w:val="009B5130"/>
    <w:rsid w:val="009B5292"/>
    <w:rsid w:val="009C1B3E"/>
    <w:rsid w:val="009C3854"/>
    <w:rsid w:val="009E1E68"/>
    <w:rsid w:val="009E733B"/>
    <w:rsid w:val="009F048B"/>
    <w:rsid w:val="009F07FB"/>
    <w:rsid w:val="009F13FF"/>
    <w:rsid w:val="00A07BCB"/>
    <w:rsid w:val="00A1490E"/>
    <w:rsid w:val="00A16EB0"/>
    <w:rsid w:val="00A2562B"/>
    <w:rsid w:val="00A32CBC"/>
    <w:rsid w:val="00A44370"/>
    <w:rsid w:val="00A4641D"/>
    <w:rsid w:val="00A474A8"/>
    <w:rsid w:val="00A5258C"/>
    <w:rsid w:val="00A54F72"/>
    <w:rsid w:val="00A60B3E"/>
    <w:rsid w:val="00A656B0"/>
    <w:rsid w:val="00A65C06"/>
    <w:rsid w:val="00A66F77"/>
    <w:rsid w:val="00A82FD4"/>
    <w:rsid w:val="00A857E8"/>
    <w:rsid w:val="00A96E7F"/>
    <w:rsid w:val="00AA203D"/>
    <w:rsid w:val="00AA349B"/>
    <w:rsid w:val="00AA357F"/>
    <w:rsid w:val="00AB09D4"/>
    <w:rsid w:val="00AB1A04"/>
    <w:rsid w:val="00AC00B0"/>
    <w:rsid w:val="00AC13FC"/>
    <w:rsid w:val="00AC27CD"/>
    <w:rsid w:val="00AD0200"/>
    <w:rsid w:val="00AD3B98"/>
    <w:rsid w:val="00AE79AF"/>
    <w:rsid w:val="00AF1B5A"/>
    <w:rsid w:val="00AF718C"/>
    <w:rsid w:val="00B03E19"/>
    <w:rsid w:val="00B11576"/>
    <w:rsid w:val="00B11882"/>
    <w:rsid w:val="00B16048"/>
    <w:rsid w:val="00B21173"/>
    <w:rsid w:val="00B2120F"/>
    <w:rsid w:val="00B2356F"/>
    <w:rsid w:val="00B2738E"/>
    <w:rsid w:val="00B36126"/>
    <w:rsid w:val="00B43571"/>
    <w:rsid w:val="00B50624"/>
    <w:rsid w:val="00B5108B"/>
    <w:rsid w:val="00B51300"/>
    <w:rsid w:val="00B52E26"/>
    <w:rsid w:val="00B56503"/>
    <w:rsid w:val="00B64A91"/>
    <w:rsid w:val="00B66C6D"/>
    <w:rsid w:val="00B6728F"/>
    <w:rsid w:val="00B72B1B"/>
    <w:rsid w:val="00B879D3"/>
    <w:rsid w:val="00B917F8"/>
    <w:rsid w:val="00BA4FB4"/>
    <w:rsid w:val="00BB2831"/>
    <w:rsid w:val="00BB2E9E"/>
    <w:rsid w:val="00BB4C2E"/>
    <w:rsid w:val="00BC7DBD"/>
    <w:rsid w:val="00BD00A9"/>
    <w:rsid w:val="00BE0E07"/>
    <w:rsid w:val="00BF6E6E"/>
    <w:rsid w:val="00C226FD"/>
    <w:rsid w:val="00C241A3"/>
    <w:rsid w:val="00C33DC8"/>
    <w:rsid w:val="00C36E43"/>
    <w:rsid w:val="00C40F07"/>
    <w:rsid w:val="00C450CE"/>
    <w:rsid w:val="00C454E1"/>
    <w:rsid w:val="00C661AB"/>
    <w:rsid w:val="00C82038"/>
    <w:rsid w:val="00C84664"/>
    <w:rsid w:val="00C8572F"/>
    <w:rsid w:val="00C95739"/>
    <w:rsid w:val="00CA0DB0"/>
    <w:rsid w:val="00CA2D4B"/>
    <w:rsid w:val="00CA42F5"/>
    <w:rsid w:val="00CA48D0"/>
    <w:rsid w:val="00CB14A3"/>
    <w:rsid w:val="00CB1803"/>
    <w:rsid w:val="00CB369E"/>
    <w:rsid w:val="00CC1937"/>
    <w:rsid w:val="00CC25A8"/>
    <w:rsid w:val="00CC27E9"/>
    <w:rsid w:val="00CC2F5B"/>
    <w:rsid w:val="00CD12FF"/>
    <w:rsid w:val="00CE3C3F"/>
    <w:rsid w:val="00CF5F61"/>
    <w:rsid w:val="00D06E40"/>
    <w:rsid w:val="00D1635A"/>
    <w:rsid w:val="00D17497"/>
    <w:rsid w:val="00D2180A"/>
    <w:rsid w:val="00D23C1D"/>
    <w:rsid w:val="00D30BAC"/>
    <w:rsid w:val="00D41610"/>
    <w:rsid w:val="00D453BF"/>
    <w:rsid w:val="00D477D4"/>
    <w:rsid w:val="00D53E1A"/>
    <w:rsid w:val="00D53FC9"/>
    <w:rsid w:val="00D61B32"/>
    <w:rsid w:val="00D62596"/>
    <w:rsid w:val="00D67D3F"/>
    <w:rsid w:val="00D70020"/>
    <w:rsid w:val="00D75496"/>
    <w:rsid w:val="00D85E8B"/>
    <w:rsid w:val="00D87ED9"/>
    <w:rsid w:val="00D928A4"/>
    <w:rsid w:val="00D96296"/>
    <w:rsid w:val="00DA0ADE"/>
    <w:rsid w:val="00DA4052"/>
    <w:rsid w:val="00DA55FB"/>
    <w:rsid w:val="00DB7523"/>
    <w:rsid w:val="00DC3677"/>
    <w:rsid w:val="00DC68FC"/>
    <w:rsid w:val="00DD29EF"/>
    <w:rsid w:val="00DE378C"/>
    <w:rsid w:val="00DE3B6C"/>
    <w:rsid w:val="00DF03C2"/>
    <w:rsid w:val="00DF0D99"/>
    <w:rsid w:val="00DF36B9"/>
    <w:rsid w:val="00E1100B"/>
    <w:rsid w:val="00E13746"/>
    <w:rsid w:val="00E13D56"/>
    <w:rsid w:val="00E15925"/>
    <w:rsid w:val="00E25A85"/>
    <w:rsid w:val="00E2732E"/>
    <w:rsid w:val="00E305D1"/>
    <w:rsid w:val="00E3119F"/>
    <w:rsid w:val="00E452E3"/>
    <w:rsid w:val="00E55A50"/>
    <w:rsid w:val="00E5645F"/>
    <w:rsid w:val="00E6365A"/>
    <w:rsid w:val="00E65A49"/>
    <w:rsid w:val="00E7166C"/>
    <w:rsid w:val="00E72FCA"/>
    <w:rsid w:val="00E73402"/>
    <w:rsid w:val="00E8414E"/>
    <w:rsid w:val="00E85524"/>
    <w:rsid w:val="00E92251"/>
    <w:rsid w:val="00E936D0"/>
    <w:rsid w:val="00E95268"/>
    <w:rsid w:val="00E95DCB"/>
    <w:rsid w:val="00E97E80"/>
    <w:rsid w:val="00EA266F"/>
    <w:rsid w:val="00EA37E1"/>
    <w:rsid w:val="00EA5041"/>
    <w:rsid w:val="00EA5EE7"/>
    <w:rsid w:val="00EA7484"/>
    <w:rsid w:val="00EB3B06"/>
    <w:rsid w:val="00EC02E9"/>
    <w:rsid w:val="00EC0AF5"/>
    <w:rsid w:val="00EC510B"/>
    <w:rsid w:val="00EC525E"/>
    <w:rsid w:val="00EC5F24"/>
    <w:rsid w:val="00ED0241"/>
    <w:rsid w:val="00EF55B7"/>
    <w:rsid w:val="00F00334"/>
    <w:rsid w:val="00F051E2"/>
    <w:rsid w:val="00F06E2E"/>
    <w:rsid w:val="00F17C24"/>
    <w:rsid w:val="00F20FA1"/>
    <w:rsid w:val="00F22BA8"/>
    <w:rsid w:val="00F25678"/>
    <w:rsid w:val="00F264EB"/>
    <w:rsid w:val="00F2652D"/>
    <w:rsid w:val="00F345E1"/>
    <w:rsid w:val="00F3653F"/>
    <w:rsid w:val="00F4151B"/>
    <w:rsid w:val="00F6013B"/>
    <w:rsid w:val="00F63F1A"/>
    <w:rsid w:val="00F657EC"/>
    <w:rsid w:val="00F762A1"/>
    <w:rsid w:val="00F82110"/>
    <w:rsid w:val="00F8261B"/>
    <w:rsid w:val="00F93573"/>
    <w:rsid w:val="00F95366"/>
    <w:rsid w:val="00FA5053"/>
    <w:rsid w:val="00FB1569"/>
    <w:rsid w:val="00FC23D7"/>
    <w:rsid w:val="00FC48D8"/>
    <w:rsid w:val="00FD482A"/>
    <w:rsid w:val="00FF134F"/>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 w:type="character" w:styleId="FollowedHyperlink">
    <w:name w:val="FollowedHyperlink"/>
    <w:basedOn w:val="DefaultParagraphFont"/>
    <w:uiPriority w:val="99"/>
    <w:semiHidden/>
    <w:unhideWhenUsed/>
    <w:rsid w:val="007827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mn-lt"/>
                <a:ea typeface="+mn-ea"/>
                <a:cs typeface="+mn-cs"/>
              </a:defRPr>
            </a:pPr>
            <a:r>
              <a:rPr lang="en-GB" sz="900" i="1">
                <a:effectLst/>
                <a:latin typeface="Gill Sans MT" panose="020B0502020104020203" pitchFamily="34" charset="77"/>
              </a:rPr>
              <a:t>Chart 2. Percentage of respondents in the United Kingdom who indicated they did not know any symptoms,</a:t>
            </a:r>
            <a:r>
              <a:rPr lang="en-GB" sz="900" i="1" baseline="0">
                <a:effectLst/>
                <a:latin typeface="Gill Sans MT" panose="020B0502020104020203" pitchFamily="34" charset="77"/>
              </a:rPr>
              <a:t> </a:t>
            </a:r>
            <a:r>
              <a:rPr lang="en-GB" sz="900" i="1">
                <a:effectLst/>
                <a:latin typeface="Gill Sans MT" panose="020B0502020104020203" pitchFamily="34" charset="77"/>
              </a:rPr>
              <a:t>by age</a:t>
            </a:r>
            <a:endParaRPr lang="en-GB" sz="900">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0.375</c:v>
                </c:pt>
                <c:pt idx="1">
                  <c:v>0.251</c:v>
                </c:pt>
                <c:pt idx="2">
                  <c:v>0.23699999999999999</c:v>
                </c:pt>
                <c:pt idx="3">
                  <c:v>0.254</c:v>
                </c:pt>
                <c:pt idx="4">
                  <c:v>0.253</c:v>
                </c:pt>
              </c:numCache>
            </c:numRef>
          </c:val>
          <c:extLst>
            <c:ext xmlns:c16="http://schemas.microsoft.com/office/drawing/2014/chart" uri="{C3380CC4-5D6E-409C-BE32-E72D297353CC}">
              <c16:uniqueId val="{00000000-2E00-BB46-9198-A6F83DBDC75B}"/>
            </c:ext>
          </c:extLst>
        </c:ser>
        <c:dLbls>
          <c:showLegendKey val="0"/>
          <c:showVal val="0"/>
          <c:showCatName val="0"/>
          <c:showSerName val="0"/>
          <c:showPercent val="0"/>
          <c:showBubbleSize val="0"/>
        </c:dLbls>
        <c:gapWidth val="182"/>
        <c:axId val="1926376832"/>
        <c:axId val="1926375488"/>
      </c:barChart>
      <c:catAx>
        <c:axId val="19263768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375488"/>
        <c:crosses val="autoZero"/>
        <c:auto val="1"/>
        <c:lblAlgn val="ctr"/>
        <c:lblOffset val="100"/>
        <c:noMultiLvlLbl val="0"/>
      </c:catAx>
      <c:valAx>
        <c:axId val="19263754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3768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mn-lt"/>
                <a:ea typeface="+mn-ea"/>
                <a:cs typeface="+mn-cs"/>
              </a:defRPr>
            </a:pPr>
            <a:r>
              <a:rPr lang="en-GB" sz="900" i="1">
                <a:effectLst/>
                <a:latin typeface="Gill Sans MT" panose="020B0502020104020203" pitchFamily="34" charset="77"/>
              </a:rPr>
              <a:t>Chart 3. Percentage of respondents in the United Kingdom who indicated they did not know any symptoms,</a:t>
            </a:r>
            <a:r>
              <a:rPr lang="en-GB" sz="900" i="1" baseline="0">
                <a:effectLst/>
                <a:latin typeface="Gill Sans MT" panose="020B0502020104020203" pitchFamily="34" charset="77"/>
              </a:rPr>
              <a:t> </a:t>
            </a:r>
            <a:r>
              <a:rPr lang="en-GB" sz="900" i="1">
                <a:effectLst/>
                <a:latin typeface="Gill Sans MT" panose="020B0502020104020203" pitchFamily="34" charset="77"/>
              </a:rPr>
              <a:t>by smoking status </a:t>
            </a:r>
            <a:endParaRPr lang="en-GB" sz="900">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Curent/former smoker</c:v>
                </c:pt>
                <c:pt idx="1">
                  <c:v>Never smoked</c:v>
                </c:pt>
              </c:strCache>
            </c:strRef>
          </c:cat>
          <c:val>
            <c:numRef>
              <c:f>Sheet1!$B$2:$B$3</c:f>
              <c:numCache>
                <c:formatCode>0.0%</c:formatCode>
                <c:ptCount val="2"/>
                <c:pt idx="0">
                  <c:v>0.246</c:v>
                </c:pt>
                <c:pt idx="1">
                  <c:v>0.27700000000000002</c:v>
                </c:pt>
              </c:numCache>
            </c:numRef>
          </c:val>
          <c:extLst>
            <c:ext xmlns:c16="http://schemas.microsoft.com/office/drawing/2014/chart" uri="{C3380CC4-5D6E-409C-BE32-E72D297353CC}">
              <c16:uniqueId val="{00000000-2356-F64A-8BA7-EA2C87F4954A}"/>
            </c:ext>
          </c:extLst>
        </c:ser>
        <c:dLbls>
          <c:showLegendKey val="0"/>
          <c:showVal val="0"/>
          <c:showCatName val="0"/>
          <c:showSerName val="0"/>
          <c:showPercent val="0"/>
          <c:showBubbleSize val="0"/>
        </c:dLbls>
        <c:gapWidth val="182"/>
        <c:axId val="1925355648"/>
        <c:axId val="1925358784"/>
      </c:barChart>
      <c:catAx>
        <c:axId val="1925355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358784"/>
        <c:crosses val="autoZero"/>
        <c:auto val="1"/>
        <c:lblAlgn val="ctr"/>
        <c:lblOffset val="100"/>
        <c:noMultiLvlLbl val="0"/>
      </c:catAx>
      <c:valAx>
        <c:axId val="192535878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53556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i="1">
                <a:effectLst/>
                <a:latin typeface="Gill Sans MT" panose="020B0502020104020203" pitchFamily="34" charset="77"/>
              </a:rPr>
              <a:t>Chart 5. Percentage of respondents in the United Kingdom who agree with the statement they have less sympathy for people with lung cancer than for other types of cancer,</a:t>
            </a:r>
            <a:r>
              <a:rPr lang="en-GB" sz="900" i="1" baseline="0">
                <a:effectLst/>
                <a:latin typeface="Gill Sans MT" panose="020B0502020104020203" pitchFamily="34" charset="77"/>
              </a:rPr>
              <a:t> </a:t>
            </a:r>
            <a:r>
              <a:rPr lang="en-GB" sz="900" i="1">
                <a:effectLst/>
                <a:latin typeface="Gill Sans MT" panose="020B0502020104020203" pitchFamily="34" charset="77"/>
              </a:rPr>
              <a:t>by age </a:t>
            </a:r>
            <a:endParaRPr lang="en-GB" sz="900">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0.36499999999999999</c:v>
                </c:pt>
                <c:pt idx="1">
                  <c:v>0.45200000000000001</c:v>
                </c:pt>
                <c:pt idx="2">
                  <c:v>0.38100000000000001</c:v>
                </c:pt>
                <c:pt idx="3">
                  <c:v>0.39200000000000002</c:v>
                </c:pt>
                <c:pt idx="4">
                  <c:v>0.30099999999999999</c:v>
                </c:pt>
              </c:numCache>
            </c:numRef>
          </c:val>
          <c:extLst>
            <c:ext xmlns:c16="http://schemas.microsoft.com/office/drawing/2014/chart" uri="{C3380CC4-5D6E-409C-BE32-E72D297353CC}">
              <c16:uniqueId val="{00000000-AB4F-704A-B537-5A0F19FFA788}"/>
            </c:ext>
          </c:extLst>
        </c:ser>
        <c:dLbls>
          <c:showLegendKey val="0"/>
          <c:showVal val="0"/>
          <c:showCatName val="0"/>
          <c:showSerName val="0"/>
          <c:showPercent val="0"/>
          <c:showBubbleSize val="0"/>
        </c:dLbls>
        <c:gapWidth val="182"/>
        <c:axId val="1940215488"/>
        <c:axId val="1940222208"/>
      </c:barChart>
      <c:catAx>
        <c:axId val="1940215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0222208"/>
        <c:crosses val="autoZero"/>
        <c:auto val="1"/>
        <c:lblAlgn val="ctr"/>
        <c:lblOffset val="100"/>
        <c:noMultiLvlLbl val="0"/>
      </c:catAx>
      <c:valAx>
        <c:axId val="19402222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02154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US" sz="900">
                <a:latin typeface="Gill Sans MT" panose="020B0502020104020203" pitchFamily="34" charset="77"/>
              </a:rPr>
              <a:t> </a:t>
            </a:r>
            <a:r>
              <a:rPr lang="en-GB" sz="900" i="1">
                <a:effectLst/>
                <a:latin typeface="Gill Sans MT" panose="020B0502020104020203" pitchFamily="34" charset="77"/>
              </a:rPr>
              <a:t>Chart 6. Percentage of respondents in the United Kingdom who agree with the statement they have less sympathy for people with lung cancer than for other types of cancer, by smoking status </a:t>
            </a:r>
            <a:endParaRPr lang="en-GB" sz="900">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0"/>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5EE-4B40-A23F-F51973407D03}"/>
                </c:ext>
              </c:extLst>
            </c:dLbl>
            <c:dLbl>
              <c:idx val="1"/>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351-B14F-BC03-5999716F781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Current/former smoker</c:v>
                </c:pt>
                <c:pt idx="1">
                  <c:v>Never smoked</c:v>
                </c:pt>
              </c:strCache>
            </c:strRef>
          </c:cat>
          <c:val>
            <c:numRef>
              <c:f>Sheet1!$B$2:$B$3</c:f>
              <c:numCache>
                <c:formatCode>0.0%</c:formatCode>
                <c:ptCount val="2"/>
                <c:pt idx="0">
                  <c:v>0.36899999999999999</c:v>
                </c:pt>
                <c:pt idx="1">
                  <c:v>0.38800000000000001</c:v>
                </c:pt>
              </c:numCache>
            </c:numRef>
          </c:val>
          <c:extLst>
            <c:ext xmlns:c16="http://schemas.microsoft.com/office/drawing/2014/chart" uri="{C3380CC4-5D6E-409C-BE32-E72D297353CC}">
              <c16:uniqueId val="{00000001-7351-B14F-BC03-5999716F7817}"/>
            </c:ext>
          </c:extLst>
        </c:ser>
        <c:dLbls>
          <c:showLegendKey val="0"/>
          <c:showVal val="0"/>
          <c:showCatName val="0"/>
          <c:showSerName val="0"/>
          <c:showPercent val="0"/>
          <c:showBubbleSize val="0"/>
        </c:dLbls>
        <c:gapWidth val="182"/>
        <c:axId val="1926346304"/>
        <c:axId val="1926366080"/>
      </c:barChart>
      <c:catAx>
        <c:axId val="19263463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366080"/>
        <c:crosses val="autoZero"/>
        <c:auto val="1"/>
        <c:lblAlgn val="ctr"/>
        <c:lblOffset val="100"/>
        <c:noMultiLvlLbl val="0"/>
      </c:catAx>
      <c:valAx>
        <c:axId val="1926366080"/>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63463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i="1">
                <a:effectLst/>
                <a:latin typeface="Gill Sans MT" panose="020B0502020104020203" pitchFamily="34" charset="77"/>
              </a:rPr>
              <a:t>Chart 8. Percentage of respondents in the United Kingdom who agree there should be a national lung cancer screening programme to help people with lung cancer get diagnosed early, by age</a:t>
            </a:r>
            <a:endParaRPr lang="en-GB" sz="900">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0.80800000000000005</c:v>
                </c:pt>
                <c:pt idx="1">
                  <c:v>0.84899999999999998</c:v>
                </c:pt>
                <c:pt idx="2">
                  <c:v>0.84699999999999998</c:v>
                </c:pt>
                <c:pt idx="3">
                  <c:v>0.81899999999999995</c:v>
                </c:pt>
                <c:pt idx="4">
                  <c:v>0.84299999999999997</c:v>
                </c:pt>
              </c:numCache>
            </c:numRef>
          </c:val>
          <c:extLst>
            <c:ext xmlns:c16="http://schemas.microsoft.com/office/drawing/2014/chart" uri="{C3380CC4-5D6E-409C-BE32-E72D297353CC}">
              <c16:uniqueId val="{00000000-9855-6442-BBD4-4A7416D3DA7D}"/>
            </c:ext>
          </c:extLst>
        </c:ser>
        <c:dLbls>
          <c:showLegendKey val="0"/>
          <c:showVal val="0"/>
          <c:showCatName val="0"/>
          <c:showSerName val="0"/>
          <c:showPercent val="0"/>
          <c:showBubbleSize val="0"/>
        </c:dLbls>
        <c:gapWidth val="182"/>
        <c:axId val="1939322432"/>
        <c:axId val="1940545408"/>
      </c:barChart>
      <c:catAx>
        <c:axId val="1939322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0545408"/>
        <c:crosses val="autoZero"/>
        <c:auto val="1"/>
        <c:lblAlgn val="ctr"/>
        <c:lblOffset val="100"/>
        <c:noMultiLvlLbl val="0"/>
      </c:catAx>
      <c:valAx>
        <c:axId val="194054540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93224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ysClr val="windowText" lastClr="000000">
                    <a:lumMod val="65000"/>
                    <a:lumOff val="35000"/>
                  </a:sysClr>
                </a:solidFill>
                <a:latin typeface="Gill Sans MT" panose="020B0502020104020203" pitchFamily="34" charset="77"/>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the United Kingdom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ysClr val="windowText" lastClr="000000">
                  <a:lumMod val="65000"/>
                  <a:lumOff val="35000"/>
                </a:sysClr>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Never smoked</c:v>
                </c:pt>
                <c:pt idx="1">
                  <c:v>Current/former smoker</c:v>
                </c:pt>
              </c:strCache>
            </c:strRef>
          </c:cat>
          <c:val>
            <c:numRef>
              <c:f>Sheet1!$B$2:$B$3</c:f>
              <c:numCache>
                <c:formatCode>0.0%</c:formatCode>
                <c:ptCount val="2"/>
                <c:pt idx="0">
                  <c:v>0.81799999999999995</c:v>
                </c:pt>
                <c:pt idx="1">
                  <c:v>0.85299999999999998</c:v>
                </c:pt>
              </c:numCache>
            </c:numRef>
          </c:val>
          <c:extLst>
            <c:ext xmlns:c16="http://schemas.microsoft.com/office/drawing/2014/chart" uri="{C3380CC4-5D6E-409C-BE32-E72D297353CC}">
              <c16:uniqueId val="{00000000-E3C4-3C4B-8800-3DE7588CD428}"/>
            </c:ext>
          </c:extLst>
        </c:ser>
        <c:dLbls>
          <c:dLblPos val="outEnd"/>
          <c:showLegendKey val="0"/>
          <c:showVal val="1"/>
          <c:showCatName val="0"/>
          <c:showSerName val="0"/>
          <c:showPercent val="0"/>
          <c:showBubbleSize val="0"/>
        </c:dLbls>
        <c:gapWidth val="182"/>
        <c:axId val="1161773056"/>
        <c:axId val="1151006720"/>
      </c:barChart>
      <c:catAx>
        <c:axId val="11617730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1006720"/>
        <c:crosses val="autoZero"/>
        <c:auto val="1"/>
        <c:lblAlgn val="ctr"/>
        <c:lblOffset val="100"/>
        <c:noMultiLvlLbl val="0"/>
      </c:catAx>
      <c:valAx>
        <c:axId val="1151006720"/>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17730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8</Pages>
  <Words>1525</Words>
  <Characters>8698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10203</CharactersWithSpaces>
  <SharedDoc>false</SharedDoc>
  <HLinks>
    <vt:vector size="48" baseType="variant">
      <vt:variant>
        <vt:i4>6881361</vt:i4>
      </vt:variant>
      <vt:variant>
        <vt:i4>15</vt:i4>
      </vt:variant>
      <vt:variant>
        <vt:i4>0</vt:i4>
      </vt:variant>
      <vt:variant>
        <vt:i4>5</vt:i4>
      </vt:variant>
      <vt:variant>
        <vt:lpwstr>mailto:glcc@roycastle.org</vt:lpwstr>
      </vt:variant>
      <vt:variant>
        <vt:lpwstr/>
      </vt:variant>
      <vt:variant>
        <vt:i4>2424950</vt:i4>
      </vt:variant>
      <vt:variant>
        <vt:i4>12</vt:i4>
      </vt:variant>
      <vt:variant>
        <vt:i4>0</vt:i4>
      </vt:variant>
      <vt:variant>
        <vt:i4>5</vt:i4>
      </vt:variant>
      <vt:variant>
        <vt:lpwstr>http://www.lungcancercoalition.org/</vt:lpwstr>
      </vt:variant>
      <vt:variant>
        <vt:lpwstr/>
      </vt:variant>
      <vt:variant>
        <vt:i4>1769543</vt:i4>
      </vt:variant>
      <vt:variant>
        <vt:i4>9</vt:i4>
      </vt:variant>
      <vt:variant>
        <vt:i4>0</vt:i4>
      </vt:variant>
      <vt:variant>
        <vt:i4>5</vt:i4>
      </vt:variant>
      <vt:variant>
        <vt:lpwstr>https://www.lungcancercoalition.org/global-polls/symptom-awareness-attitudes-to-lung-cancer-and-views-on-screening-2023/</vt:lpwstr>
      </vt:variant>
      <vt:variant>
        <vt:lpwstr/>
      </vt:variant>
      <vt:variant>
        <vt:i4>2883642</vt:i4>
      </vt:variant>
      <vt:variant>
        <vt:i4>6</vt:i4>
      </vt:variant>
      <vt:variant>
        <vt:i4>0</vt:i4>
      </vt:variant>
      <vt:variant>
        <vt:i4>5</vt:i4>
      </vt:variant>
      <vt:variant>
        <vt:lpwstr>https://www.lungcancercoalition.org/global-polls/symptoms-awareness-and-attitudes-to-lung-cancer-2017/</vt:lpwstr>
      </vt:variant>
      <vt:variant>
        <vt:lpwstr/>
      </vt:variant>
      <vt:variant>
        <vt:i4>5570624</vt:i4>
      </vt:variant>
      <vt:variant>
        <vt:i4>3</vt:i4>
      </vt:variant>
      <vt:variant>
        <vt:i4>0</vt:i4>
      </vt:variant>
      <vt:variant>
        <vt:i4>5</vt:i4>
      </vt:variant>
      <vt:variant>
        <vt:lpwstr>https://www.lungcancercoalition.org/global-polls/perceptions-of-lung-cancer-2013/</vt:lpwstr>
      </vt:variant>
      <vt:variant>
        <vt:lpwstr/>
      </vt:variant>
      <vt:variant>
        <vt:i4>5636160</vt:i4>
      </vt:variant>
      <vt:variant>
        <vt:i4>0</vt:i4>
      </vt:variant>
      <vt:variant>
        <vt:i4>0</vt:i4>
      </vt:variant>
      <vt:variant>
        <vt:i4>5</vt:i4>
      </vt:variant>
      <vt:variant>
        <vt:lpwstr>https://www.lungcancercoalition.org/global-polls/perceptions-of-lung-cancer-2010/</vt:lpwstr>
      </vt:variant>
      <vt:variant>
        <vt:lpwstr/>
      </vt:variant>
      <vt:variant>
        <vt:i4>5111808</vt:i4>
      </vt:variant>
      <vt:variant>
        <vt:i4>3</vt:i4>
      </vt:variant>
      <vt:variant>
        <vt:i4>0</vt:i4>
      </vt:variant>
      <vt:variant>
        <vt:i4>5</vt:i4>
      </vt:variant>
      <vt:variant>
        <vt:lpwstr>https://doi.org/10.1056/NEJMoa1911793</vt:lpwstr>
      </vt:variant>
      <vt:variant>
        <vt:lpwstr/>
      </vt:variant>
      <vt:variant>
        <vt:i4>262153</vt:i4>
      </vt:variant>
      <vt:variant>
        <vt:i4>0</vt:i4>
      </vt:variant>
      <vt:variant>
        <vt:i4>0</vt:i4>
      </vt:variant>
      <vt:variant>
        <vt:i4>5</vt:i4>
      </vt:variant>
      <vt:variant>
        <vt:lpwstr>https://www.who.int/news-room/fact-sheets/detail/lung-cancer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William Thompson</cp:lastModifiedBy>
  <cp:revision>111</cp:revision>
  <dcterms:created xsi:type="dcterms:W3CDTF">2026-08-25T12:08:00Z</dcterms:created>
  <dcterms:modified xsi:type="dcterms:W3CDTF">2026-10-30T07:49:00Z</dcterms:modified>
</cp:coreProperties>
</file>